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5C409" w14:textId="102BA7DB" w:rsidR="00BE312F" w:rsidRDefault="00492CAC">
      <w:pPr>
        <w:rPr>
          <w:rFonts w:eastAsiaTheme="majorEastAsia" w:cstheme="majorBidi"/>
          <w:b/>
          <w:color w:val="007266"/>
          <w:sz w:val="28"/>
          <w:szCs w:val="24"/>
        </w:rPr>
      </w:pPr>
      <w:r>
        <w:rPr>
          <w:noProof/>
        </w:rPr>
        <w:drawing>
          <wp:inline distT="0" distB="0" distL="0" distR="0" wp14:anchorId="30B3CA72" wp14:editId="419366C3">
            <wp:extent cx="9295108" cy="6568440"/>
            <wp:effectExtent l="0" t="0" r="1905" b="3810"/>
            <wp:docPr id="645246436" name="Picture 1" descr="A group of people in a medical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46436" name="Picture 1" descr="A group of people in a medical 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9295108" cy="6568440"/>
                    </a:xfrm>
                    <a:prstGeom prst="rect">
                      <a:avLst/>
                    </a:prstGeom>
                  </pic:spPr>
                </pic:pic>
              </a:graphicData>
            </a:graphic>
          </wp:inline>
        </w:drawing>
      </w:r>
      <w:r w:rsidR="00BE312F">
        <w:br w:type="page"/>
      </w:r>
    </w:p>
    <w:p w14:paraId="02CA4C8D" w14:textId="12C4CF11" w:rsidR="00BE312F" w:rsidRDefault="00BE312F" w:rsidP="00BE312F">
      <w:pPr>
        <w:rPr>
          <w:color w:val="006FC0"/>
          <w:sz w:val="36"/>
          <w:szCs w:val="36"/>
        </w:rPr>
        <w:sectPr w:rsidR="00BE312F" w:rsidSect="00AA4ECD">
          <w:headerReference w:type="even" r:id="rId9"/>
          <w:headerReference w:type="default" r:id="rId10"/>
          <w:footerReference w:type="even" r:id="rId11"/>
          <w:footerReference w:type="default" r:id="rId12"/>
          <w:headerReference w:type="first" r:id="rId13"/>
          <w:footerReference w:type="first" r:id="rId14"/>
          <w:pgSz w:w="16838" w:h="11906" w:orient="landscape"/>
          <w:pgMar w:top="1134" w:right="510" w:bottom="1418" w:left="1134" w:header="709" w:footer="709" w:gutter="0"/>
          <w:cols w:space="708"/>
          <w:titlePg/>
          <w:docGrid w:linePitch="360"/>
        </w:sectPr>
      </w:pPr>
    </w:p>
    <w:p w14:paraId="4F356BE3" w14:textId="58B40AEC" w:rsidR="00BE312F" w:rsidRPr="00361DFE" w:rsidRDefault="00BE312F" w:rsidP="00BE312F">
      <w:pPr>
        <w:pStyle w:val="Heading1"/>
        <w:rPr>
          <w:i/>
          <w:iCs/>
        </w:rPr>
      </w:pPr>
      <w:bookmarkStart w:id="0" w:name="_Toc162418496"/>
      <w:bookmarkStart w:id="1" w:name="_Toc162426490"/>
      <w:bookmarkStart w:id="2" w:name="_Toc162437288"/>
      <w:bookmarkStart w:id="3" w:name="_Toc162439066"/>
      <w:bookmarkStart w:id="4" w:name="_Toc162453048"/>
      <w:r w:rsidRPr="004C1C2D">
        <w:lastRenderedPageBreak/>
        <w:t>Foreword</w:t>
      </w:r>
      <w:bookmarkEnd w:id="0"/>
      <w:bookmarkEnd w:id="1"/>
      <w:bookmarkEnd w:id="2"/>
      <w:bookmarkEnd w:id="3"/>
      <w:bookmarkEnd w:id="4"/>
      <w:r>
        <w:t xml:space="preserve"> </w:t>
      </w:r>
    </w:p>
    <w:p w14:paraId="6D99D4CA" w14:textId="27188E3F" w:rsidR="00B908F4" w:rsidRPr="00CA6B65" w:rsidRDefault="00B908F4" w:rsidP="00B908F4">
      <w:pPr>
        <w:rPr>
          <w:rFonts w:cs="Arial"/>
        </w:rPr>
      </w:pPr>
      <w:r w:rsidRPr="00CA6B65">
        <w:rPr>
          <w:rFonts w:cs="Arial"/>
        </w:rPr>
        <w:t>Welcome to the annual update of Hertfordshire and West Essex Integrated Care Board’s Joint Forward Plan</w:t>
      </w:r>
      <w:r>
        <w:rPr>
          <w:rFonts w:cs="Arial"/>
        </w:rPr>
        <w:t xml:space="preserve"> for 2025-2030</w:t>
      </w:r>
      <w:r w:rsidRPr="00CA6B65">
        <w:rPr>
          <w:rFonts w:cs="Arial"/>
        </w:rPr>
        <w:t xml:space="preserve">. </w:t>
      </w:r>
    </w:p>
    <w:p w14:paraId="41853821" w14:textId="1D9661D3" w:rsidR="00B908F4" w:rsidRPr="00CA6B65" w:rsidRDefault="00B908F4" w:rsidP="00B908F4">
      <w:pPr>
        <w:rPr>
          <w:rFonts w:cs="Arial"/>
        </w:rPr>
      </w:pPr>
      <w:r w:rsidRPr="00CA6B65">
        <w:rPr>
          <w:rFonts w:cs="Arial"/>
        </w:rPr>
        <w:t xml:space="preserve">This plan, </w:t>
      </w:r>
      <w:r>
        <w:rPr>
          <w:rFonts w:cs="Arial"/>
        </w:rPr>
        <w:t xml:space="preserve">which supports the delivery of </w:t>
      </w:r>
      <w:r w:rsidRPr="00CA6B65">
        <w:rPr>
          <w:rFonts w:cs="Arial"/>
        </w:rPr>
        <w:t xml:space="preserve">our </w:t>
      </w:r>
      <w:hyperlink r:id="rId15" w:history="1">
        <w:r w:rsidRPr="00CA6B65">
          <w:rPr>
            <w:rStyle w:val="Hyperlink"/>
            <w:rFonts w:cs="Arial"/>
          </w:rPr>
          <w:t>Medium Term Plan</w:t>
        </w:r>
      </w:hyperlink>
      <w:r w:rsidRPr="00CA6B65">
        <w:rPr>
          <w:rFonts w:cs="Arial"/>
        </w:rPr>
        <w:t xml:space="preserve">, </w:t>
      </w:r>
      <w:r>
        <w:rPr>
          <w:rFonts w:cs="Arial"/>
        </w:rPr>
        <w:t>is</w:t>
      </w:r>
      <w:r w:rsidRPr="00CA6B65">
        <w:rPr>
          <w:rFonts w:cs="Arial"/>
        </w:rPr>
        <w:t xml:space="preserve"> based </w:t>
      </w:r>
      <w:r>
        <w:rPr>
          <w:rFonts w:cs="Arial"/>
        </w:rPr>
        <w:t>on t</w:t>
      </w:r>
      <w:r w:rsidRPr="00CA6B65">
        <w:rPr>
          <w:rFonts w:cs="Arial"/>
        </w:rPr>
        <w:t xml:space="preserve">he changes </w:t>
      </w:r>
      <w:r>
        <w:rPr>
          <w:rFonts w:cs="Arial"/>
        </w:rPr>
        <w:t xml:space="preserve">the NHS </w:t>
      </w:r>
      <w:r w:rsidRPr="00CA6B65">
        <w:rPr>
          <w:rFonts w:cs="Arial"/>
        </w:rPr>
        <w:t>need</w:t>
      </w:r>
      <w:r>
        <w:rPr>
          <w:rFonts w:cs="Arial"/>
        </w:rPr>
        <w:t>s</w:t>
      </w:r>
      <w:r w:rsidRPr="00CA6B65">
        <w:rPr>
          <w:rFonts w:cs="Arial"/>
        </w:rPr>
        <w:t xml:space="preserve"> to make</w:t>
      </w:r>
      <w:r>
        <w:rPr>
          <w:rFonts w:cs="Arial"/>
        </w:rPr>
        <w:t xml:space="preserve"> </w:t>
      </w:r>
      <w:r w:rsidRPr="00CA6B65">
        <w:rPr>
          <w:rFonts w:cs="Arial"/>
        </w:rPr>
        <w:t>to</w:t>
      </w:r>
      <w:r>
        <w:rPr>
          <w:rFonts w:cs="Arial"/>
        </w:rPr>
        <w:t xml:space="preserve"> help people in our area live healthier lives for longer</w:t>
      </w:r>
      <w:r w:rsidRPr="00CA6B65">
        <w:rPr>
          <w:rFonts w:cs="Arial"/>
        </w:rPr>
        <w:t>:</w:t>
      </w:r>
    </w:p>
    <w:p w14:paraId="2EC70F73" w14:textId="77777777" w:rsidR="00B908F4" w:rsidRPr="00CA6B65" w:rsidRDefault="00B908F4" w:rsidP="00B908F4">
      <w:pPr>
        <w:numPr>
          <w:ilvl w:val="0"/>
          <w:numId w:val="53"/>
        </w:numPr>
        <w:rPr>
          <w:rFonts w:cs="Arial"/>
        </w:rPr>
      </w:pPr>
      <w:r w:rsidRPr="00CA6B65">
        <w:rPr>
          <w:rFonts w:cs="Arial"/>
        </w:rPr>
        <w:t>reduc</w:t>
      </w:r>
      <w:r>
        <w:rPr>
          <w:rFonts w:cs="Arial"/>
        </w:rPr>
        <w:t>ing</w:t>
      </w:r>
      <w:r w:rsidRPr="00CA6B65">
        <w:rPr>
          <w:rFonts w:cs="Arial"/>
        </w:rPr>
        <w:t xml:space="preserve"> health inequalities</w:t>
      </w:r>
    </w:p>
    <w:p w14:paraId="25A870DE" w14:textId="77777777" w:rsidR="00B908F4" w:rsidRPr="00CA6B65" w:rsidRDefault="00B908F4" w:rsidP="00B908F4">
      <w:pPr>
        <w:numPr>
          <w:ilvl w:val="0"/>
          <w:numId w:val="53"/>
        </w:numPr>
        <w:rPr>
          <w:rFonts w:cs="Arial"/>
        </w:rPr>
      </w:pPr>
      <w:r>
        <w:rPr>
          <w:rFonts w:cs="Arial"/>
        </w:rPr>
        <w:t>putting in plac</w:t>
      </w:r>
      <w:r w:rsidRPr="00CA6B65">
        <w:rPr>
          <w:rFonts w:cs="Arial"/>
        </w:rPr>
        <w:t>e a more community-based, anticipatory model of care that prioritises early help</w:t>
      </w:r>
    </w:p>
    <w:p w14:paraId="49FEB011" w14:textId="77777777" w:rsidR="00B908F4" w:rsidRPr="00CA6B65" w:rsidRDefault="00B908F4" w:rsidP="00B908F4">
      <w:pPr>
        <w:numPr>
          <w:ilvl w:val="0"/>
          <w:numId w:val="53"/>
        </w:numPr>
        <w:rPr>
          <w:rFonts w:cs="Arial"/>
        </w:rPr>
      </w:pPr>
      <w:r w:rsidRPr="00CA6B65">
        <w:rPr>
          <w:rFonts w:cs="Arial"/>
        </w:rPr>
        <w:t>deliver</w:t>
      </w:r>
      <w:r>
        <w:rPr>
          <w:rFonts w:cs="Arial"/>
        </w:rPr>
        <w:t>ing</w:t>
      </w:r>
      <w:r w:rsidRPr="00CA6B65">
        <w:rPr>
          <w:rFonts w:cs="Arial"/>
        </w:rPr>
        <w:t xml:space="preserve"> true integration of health and care services</w:t>
      </w:r>
    </w:p>
    <w:p w14:paraId="4AB55797" w14:textId="77777777" w:rsidR="00B908F4" w:rsidRPr="00CA6B65" w:rsidRDefault="00B908F4" w:rsidP="00B908F4">
      <w:pPr>
        <w:numPr>
          <w:ilvl w:val="0"/>
          <w:numId w:val="53"/>
        </w:numPr>
        <w:rPr>
          <w:rFonts w:cs="Arial"/>
        </w:rPr>
      </w:pPr>
      <w:r>
        <w:rPr>
          <w:rFonts w:cs="Arial"/>
        </w:rPr>
        <w:t xml:space="preserve">involving and </w:t>
      </w:r>
      <w:r w:rsidRPr="00CA6B65">
        <w:rPr>
          <w:rFonts w:cs="Arial"/>
        </w:rPr>
        <w:t>support</w:t>
      </w:r>
      <w:r>
        <w:rPr>
          <w:rFonts w:cs="Arial"/>
        </w:rPr>
        <w:t>ing</w:t>
      </w:r>
      <w:r w:rsidRPr="00CA6B65">
        <w:rPr>
          <w:rFonts w:cs="Arial"/>
        </w:rPr>
        <w:t xml:space="preserve"> patients to manage and plan their health and care in collaboration with the staff and carers who support them</w:t>
      </w:r>
    </w:p>
    <w:p w14:paraId="29EE0669" w14:textId="77777777" w:rsidR="00B908F4" w:rsidRPr="00CA6B65" w:rsidRDefault="00B908F4" w:rsidP="00B908F4">
      <w:pPr>
        <w:numPr>
          <w:ilvl w:val="0"/>
          <w:numId w:val="53"/>
        </w:numPr>
        <w:rPr>
          <w:rFonts w:cs="Arial"/>
        </w:rPr>
      </w:pPr>
      <w:r w:rsidRPr="00CA6B65">
        <w:rPr>
          <w:rFonts w:cs="Arial"/>
        </w:rPr>
        <w:t>deliver</w:t>
      </w:r>
      <w:r>
        <w:rPr>
          <w:rFonts w:cs="Arial"/>
        </w:rPr>
        <w:t>ing</w:t>
      </w:r>
      <w:r w:rsidRPr="00CA6B65">
        <w:rPr>
          <w:rFonts w:cs="Arial"/>
        </w:rPr>
        <w:t xml:space="preserve"> on our priorities for improving the health and wellbeing of our population in a financially sustainable way. </w:t>
      </w:r>
    </w:p>
    <w:p w14:paraId="2B78B9B8" w14:textId="77777777" w:rsidR="00B908F4" w:rsidRPr="00CA6B65" w:rsidRDefault="00B908F4" w:rsidP="00B908F4">
      <w:pPr>
        <w:spacing w:line="240" w:lineRule="auto"/>
        <w:rPr>
          <w:rFonts w:cs="Arial"/>
        </w:rPr>
      </w:pPr>
      <w:r w:rsidRPr="00CA6B65">
        <w:rPr>
          <w:rFonts w:cs="Arial"/>
        </w:rPr>
        <w:t xml:space="preserve">We have made progress across a number of </w:t>
      </w:r>
      <w:r>
        <w:rPr>
          <w:rFonts w:cs="Arial"/>
        </w:rPr>
        <w:t xml:space="preserve">these </w:t>
      </w:r>
      <w:r w:rsidRPr="00CA6B65">
        <w:rPr>
          <w:rFonts w:cs="Arial"/>
        </w:rPr>
        <w:t>areas, some of which are set out in this plan.</w:t>
      </w:r>
    </w:p>
    <w:p w14:paraId="51799DF0" w14:textId="77777777" w:rsidR="00B908F4" w:rsidRPr="00CA6B65" w:rsidRDefault="00B908F4" w:rsidP="00B908F4">
      <w:pPr>
        <w:spacing w:line="240" w:lineRule="auto"/>
        <w:rPr>
          <w:rFonts w:cs="Arial"/>
        </w:rPr>
      </w:pPr>
      <w:r w:rsidRPr="00CA6B65">
        <w:rPr>
          <w:rFonts w:cs="Arial"/>
        </w:rPr>
        <w:t xml:space="preserve">For example, more than 5,000 people aged over 40 are now having their blood pressure checked each month – helping them to avoid the potentially devastating health consequences of undiagnosed hypertension. More than 200 pharmacies across Hertfordshire and west Essex are supporting our drive to improve access to this quick and pain-free test.  </w:t>
      </w:r>
    </w:p>
    <w:p w14:paraId="41ACCEB6" w14:textId="77777777" w:rsidR="00B908F4" w:rsidRDefault="00B908F4" w:rsidP="00B908F4">
      <w:pPr>
        <w:spacing w:line="240" w:lineRule="auto"/>
        <w:rPr>
          <w:rFonts w:cs="Arial"/>
        </w:rPr>
      </w:pPr>
      <w:r w:rsidRPr="00CA6B65">
        <w:rPr>
          <w:rFonts w:cs="Arial"/>
        </w:rPr>
        <w:t>The uptake of the NHS app has increased significantly, with our patients logging into the app 1.5 million times in October 2024 – a doubling in use compared with the same period in 2023, with 121,000 repeat prescriptions ordered in this way during th</w:t>
      </w:r>
      <w:r>
        <w:rPr>
          <w:rFonts w:cs="Arial"/>
        </w:rPr>
        <w:t>at</w:t>
      </w:r>
      <w:r w:rsidRPr="00CA6B65">
        <w:rPr>
          <w:rFonts w:cs="Arial"/>
        </w:rPr>
        <w:t xml:space="preserve"> month. This is a significant improvement in </w:t>
      </w:r>
      <w:r>
        <w:rPr>
          <w:rFonts w:cs="Arial"/>
        </w:rPr>
        <w:t>convenience</w:t>
      </w:r>
      <w:r w:rsidRPr="00CA6B65">
        <w:rPr>
          <w:rFonts w:cs="Arial"/>
        </w:rPr>
        <w:t xml:space="preserve"> for patients and productivity for GP practice and pharmacy staff.  </w:t>
      </w:r>
    </w:p>
    <w:p w14:paraId="1D8303BF" w14:textId="77777777" w:rsidR="00B908F4" w:rsidRPr="00CA6B65" w:rsidRDefault="00B908F4" w:rsidP="00B908F4">
      <w:pPr>
        <w:spacing w:line="240" w:lineRule="auto"/>
        <w:rPr>
          <w:rFonts w:cs="Arial"/>
        </w:rPr>
      </w:pPr>
      <w:r w:rsidRPr="00CA6B65">
        <w:rPr>
          <w:rFonts w:cs="Arial"/>
        </w:rPr>
        <w:t xml:space="preserve">We are </w:t>
      </w:r>
      <w:r>
        <w:rPr>
          <w:rFonts w:cs="Arial"/>
        </w:rPr>
        <w:t xml:space="preserve">proud </w:t>
      </w:r>
      <w:r w:rsidRPr="00CA6B65">
        <w:rPr>
          <w:rFonts w:cs="Arial"/>
        </w:rPr>
        <w:t>that in the last year</w:t>
      </w:r>
      <w:r>
        <w:rPr>
          <w:rFonts w:cs="Arial"/>
        </w:rPr>
        <w:t>,</w:t>
      </w:r>
      <w:r w:rsidRPr="00CA6B65">
        <w:rPr>
          <w:rFonts w:cs="Arial"/>
        </w:rPr>
        <w:t xml:space="preserve"> 3.5% more GP appointments were held</w:t>
      </w:r>
      <w:r>
        <w:rPr>
          <w:rFonts w:cs="Arial"/>
        </w:rPr>
        <w:t xml:space="preserve"> in our area</w:t>
      </w:r>
      <w:r w:rsidRPr="00CA6B65">
        <w:rPr>
          <w:rFonts w:cs="Arial"/>
        </w:rPr>
        <w:t xml:space="preserve"> when compared to 23-24. This </w:t>
      </w:r>
      <w:r>
        <w:rPr>
          <w:rFonts w:cs="Arial"/>
        </w:rPr>
        <w:t xml:space="preserve">increase </w:t>
      </w:r>
      <w:r w:rsidRPr="00CA6B65">
        <w:rPr>
          <w:rFonts w:cs="Arial"/>
        </w:rPr>
        <w:t xml:space="preserve">has been supported by </w:t>
      </w:r>
      <w:r>
        <w:rPr>
          <w:rFonts w:cs="Arial"/>
        </w:rPr>
        <w:t xml:space="preserve">more primary care </w:t>
      </w:r>
      <w:r w:rsidRPr="00CA6B65">
        <w:rPr>
          <w:rFonts w:cs="Arial"/>
        </w:rPr>
        <w:t>staff working in a variety of roles, which has enabled patients to access the right care first time.</w:t>
      </w:r>
      <w:r w:rsidRPr="00CA6B65">
        <w:t xml:space="preserve"> </w:t>
      </w:r>
    </w:p>
    <w:p w14:paraId="463371E1" w14:textId="77777777" w:rsidR="00B908F4" w:rsidRDefault="00B908F4" w:rsidP="00B908F4">
      <w:pPr>
        <w:spacing w:line="240" w:lineRule="auto"/>
        <w:rPr>
          <w:rFonts w:cs="Arial"/>
        </w:rPr>
      </w:pPr>
      <w:r w:rsidRPr="00CA6B65">
        <w:rPr>
          <w:rFonts w:cs="Arial"/>
        </w:rPr>
        <w:t>For those experiencing serious ill health, more than 506 ‘virtual ward’ beds are now available across Hertfordshire and west Essex, enabling people with a wide range of health needs to be expertly cared for by integrated neighbourhood teams at home, where we know that their recovery is usually quicker and more comfortable. This is just one of the ways in which we are prioritising delivering care in people’s own homes or local neighbourhoods</w:t>
      </w:r>
      <w:r>
        <w:rPr>
          <w:rFonts w:cs="Arial"/>
        </w:rPr>
        <w:t>,</w:t>
      </w:r>
      <w:r w:rsidRPr="00CA6B65">
        <w:rPr>
          <w:rFonts w:cs="Arial"/>
        </w:rPr>
        <w:t xml:space="preserve"> </w:t>
      </w:r>
      <w:r>
        <w:rPr>
          <w:rFonts w:cs="Arial"/>
        </w:rPr>
        <w:t xml:space="preserve">with </w:t>
      </w:r>
      <w:r w:rsidRPr="00CA6B65">
        <w:rPr>
          <w:rFonts w:cs="Arial"/>
        </w:rPr>
        <w:t>teams of professionals</w:t>
      </w:r>
      <w:r>
        <w:rPr>
          <w:rFonts w:cs="Arial"/>
        </w:rPr>
        <w:t xml:space="preserve"> from different organisations</w:t>
      </w:r>
      <w:r w:rsidRPr="00CA6B65">
        <w:rPr>
          <w:rFonts w:cs="Arial"/>
        </w:rPr>
        <w:t xml:space="preserve"> working together </w:t>
      </w:r>
      <w:r>
        <w:rPr>
          <w:rFonts w:cs="Arial"/>
        </w:rPr>
        <w:t xml:space="preserve">for patients. </w:t>
      </w:r>
    </w:p>
    <w:p w14:paraId="3EA4A71F" w14:textId="77777777" w:rsidR="00B908F4" w:rsidRDefault="00B908F4" w:rsidP="00B908F4">
      <w:pPr>
        <w:spacing w:line="240" w:lineRule="auto"/>
        <w:rPr>
          <w:rFonts w:cs="Arial"/>
        </w:rPr>
      </w:pPr>
      <w:r>
        <w:rPr>
          <w:rFonts w:cs="Arial"/>
        </w:rPr>
        <w:t>We have added more mental health help in emergency departments in peak times, funded the extended opening of mental health ‘crisis houses’, and supported more than 700 people at the new Mental Health</w:t>
      </w:r>
      <w:r w:rsidRPr="00580A44">
        <w:rPr>
          <w:rFonts w:cs="Arial"/>
        </w:rPr>
        <w:t xml:space="preserve"> Urgent Care Centre at the Lister Hospital</w:t>
      </w:r>
      <w:r>
        <w:rPr>
          <w:rFonts w:cs="Arial"/>
        </w:rPr>
        <w:t xml:space="preserve"> between January and December 2024. </w:t>
      </w:r>
      <w:r w:rsidRPr="00580A44">
        <w:rPr>
          <w:rFonts w:cs="Arial"/>
        </w:rPr>
        <w:t>More than 80% of people using the</w:t>
      </w:r>
      <w:r>
        <w:rPr>
          <w:rFonts w:cs="Arial"/>
        </w:rPr>
        <w:t xml:space="preserve"> Urgent Care Centre </w:t>
      </w:r>
      <w:r w:rsidRPr="00580A44">
        <w:rPr>
          <w:rFonts w:cs="Arial"/>
        </w:rPr>
        <w:t xml:space="preserve">did not need to be admitted to hospital and were supported to return home or on to other help. Now the Urgent Care Centre is fully open, people can walk-in to the service directly and get help without a referral.   </w:t>
      </w:r>
    </w:p>
    <w:p w14:paraId="4DAC16B2" w14:textId="77777777" w:rsidR="00B908F4" w:rsidRPr="00580A44" w:rsidRDefault="00B908F4" w:rsidP="00B908F4">
      <w:pPr>
        <w:spacing w:line="240" w:lineRule="auto"/>
        <w:rPr>
          <w:rFonts w:cs="Arial"/>
        </w:rPr>
      </w:pPr>
      <w:r>
        <w:rPr>
          <w:rFonts w:cs="Arial"/>
        </w:rPr>
        <w:lastRenderedPageBreak/>
        <w:t xml:space="preserve">These steps forward in preventative healthcare, community-based help and harnessing the power of digital technology are very much in line with the principles of the developing national NHS 10 Year Plan, and we look forward to the publication of that document. </w:t>
      </w:r>
    </w:p>
    <w:p w14:paraId="5DEF7A9C" w14:textId="77777777" w:rsidR="00B908F4" w:rsidRPr="00CA6B65" w:rsidRDefault="00B908F4" w:rsidP="00B908F4">
      <w:pPr>
        <w:spacing w:line="240" w:lineRule="auto"/>
        <w:rPr>
          <w:rFonts w:cs="Arial"/>
        </w:rPr>
      </w:pPr>
      <w:r w:rsidRPr="00CA6B65">
        <w:rPr>
          <w:rFonts w:cs="Arial"/>
        </w:rPr>
        <w:t>However, as a system</w:t>
      </w:r>
      <w:r>
        <w:rPr>
          <w:rFonts w:cs="Arial"/>
        </w:rPr>
        <w:t xml:space="preserve"> there is still a lot more to do to provide consistently timely, high-quality NHS care with the funds and infrastructure we have available.  I</w:t>
      </w:r>
      <w:r w:rsidRPr="00CA6B65">
        <w:rPr>
          <w:rFonts w:cs="Arial"/>
        </w:rPr>
        <w:t xml:space="preserve">t is disappointing </w:t>
      </w:r>
      <w:r>
        <w:rPr>
          <w:rFonts w:cs="Arial"/>
        </w:rPr>
        <w:t xml:space="preserve">that </w:t>
      </w:r>
      <w:r w:rsidRPr="00CA6B65">
        <w:rPr>
          <w:rFonts w:cs="Arial"/>
        </w:rPr>
        <w:t xml:space="preserve">our hospitals are not included in wave 1 </w:t>
      </w:r>
      <w:r>
        <w:rPr>
          <w:rFonts w:cs="Arial"/>
        </w:rPr>
        <w:t xml:space="preserve">of the national </w:t>
      </w:r>
      <w:r w:rsidRPr="00CA6B65">
        <w:rPr>
          <w:rFonts w:cs="Arial"/>
        </w:rPr>
        <w:t>New Hospitals Programme</w:t>
      </w:r>
      <w:r>
        <w:rPr>
          <w:rFonts w:cs="Arial"/>
        </w:rPr>
        <w:t xml:space="preserve">, although </w:t>
      </w:r>
      <w:r w:rsidRPr="00CA6B65">
        <w:rPr>
          <w:rFonts w:cs="Arial"/>
        </w:rPr>
        <w:t>it is positive that they will be next in line to begin construction</w:t>
      </w:r>
      <w:r>
        <w:rPr>
          <w:rFonts w:cs="Arial"/>
        </w:rPr>
        <w:t xml:space="preserve"> between 2032 and 2034. </w:t>
      </w:r>
      <w:r w:rsidRPr="00CA6B65">
        <w:rPr>
          <w:rFonts w:cs="Arial"/>
        </w:rPr>
        <w:t xml:space="preserve">The news will </w:t>
      </w:r>
      <w:r>
        <w:rPr>
          <w:rFonts w:cs="Arial"/>
        </w:rPr>
        <w:t xml:space="preserve">though </w:t>
      </w:r>
      <w:r w:rsidRPr="00CA6B65">
        <w:rPr>
          <w:rFonts w:cs="Arial"/>
        </w:rPr>
        <w:t>give our Trusts more time to develop their p</w:t>
      </w:r>
      <w:r>
        <w:rPr>
          <w:rFonts w:cs="Arial"/>
        </w:rPr>
        <w:t xml:space="preserve">roposals with their communities.  </w:t>
      </w:r>
    </w:p>
    <w:p w14:paraId="473FAB9B" w14:textId="77777777" w:rsidR="00B908F4" w:rsidRDefault="00B908F4" w:rsidP="00B908F4">
      <w:pPr>
        <w:spacing w:line="240" w:lineRule="auto"/>
        <w:rPr>
          <w:rFonts w:eastAsiaTheme="majorEastAsia" w:cs="Arial"/>
          <w:color w:val="000000"/>
        </w:rPr>
      </w:pPr>
      <w:r>
        <w:rPr>
          <w:rFonts w:cs="Arial"/>
        </w:rPr>
        <w:t xml:space="preserve">As we plan ahead, </w:t>
      </w:r>
      <w:r w:rsidRPr="00CA6B65">
        <w:rPr>
          <w:rFonts w:cs="Arial"/>
        </w:rPr>
        <w:t>we</w:t>
      </w:r>
      <w:r>
        <w:rPr>
          <w:rFonts w:cs="Arial"/>
        </w:rPr>
        <w:t xml:space="preserve"> are </w:t>
      </w:r>
      <w:r w:rsidRPr="00CA6B65">
        <w:rPr>
          <w:rFonts w:cs="Arial"/>
        </w:rPr>
        <w:t>fac</w:t>
      </w:r>
      <w:r>
        <w:rPr>
          <w:rFonts w:cs="Arial"/>
        </w:rPr>
        <w:t>ing</w:t>
      </w:r>
      <w:r w:rsidRPr="00CA6B65">
        <w:rPr>
          <w:rFonts w:cs="Arial"/>
        </w:rPr>
        <w:t xml:space="preserve"> </w:t>
      </w:r>
      <w:r>
        <w:rPr>
          <w:rFonts w:cs="Arial"/>
        </w:rPr>
        <w:t xml:space="preserve">the challenge of meeting the growing health needs of our increasingly ageing population within the financial constraints of a very tight budget. To help to </w:t>
      </w:r>
      <w:r w:rsidRPr="00295ADD">
        <w:rPr>
          <w:rFonts w:eastAsiaTheme="majorEastAsia" w:cs="Arial"/>
          <w:color w:val="000000"/>
        </w:rPr>
        <w:t>clos</w:t>
      </w:r>
      <w:r>
        <w:rPr>
          <w:rFonts w:eastAsiaTheme="majorEastAsia" w:cs="Arial"/>
          <w:color w:val="000000"/>
        </w:rPr>
        <w:t>e</w:t>
      </w:r>
      <w:r w:rsidRPr="00295ADD">
        <w:rPr>
          <w:rFonts w:eastAsiaTheme="majorEastAsia" w:cs="Arial"/>
          <w:color w:val="000000"/>
        </w:rPr>
        <w:t xml:space="preserve"> the gaps </w:t>
      </w:r>
      <w:r>
        <w:rPr>
          <w:rFonts w:eastAsiaTheme="majorEastAsia" w:cs="Arial"/>
          <w:color w:val="000000"/>
        </w:rPr>
        <w:t xml:space="preserve">which some patients experience </w:t>
      </w:r>
      <w:r w:rsidRPr="00295ADD">
        <w:rPr>
          <w:rFonts w:eastAsiaTheme="majorEastAsia" w:cs="Arial"/>
          <w:color w:val="000000"/>
        </w:rPr>
        <w:t>between GP, hospital, and community</w:t>
      </w:r>
      <w:r>
        <w:rPr>
          <w:rFonts w:eastAsiaTheme="majorEastAsia" w:cs="Arial"/>
          <w:color w:val="000000"/>
        </w:rPr>
        <w:t>-based</w:t>
      </w:r>
      <w:r w:rsidRPr="00295ADD">
        <w:rPr>
          <w:rFonts w:eastAsiaTheme="majorEastAsia" w:cs="Arial"/>
          <w:color w:val="000000"/>
        </w:rPr>
        <w:t xml:space="preserve"> </w:t>
      </w:r>
      <w:r>
        <w:rPr>
          <w:rFonts w:eastAsiaTheme="majorEastAsia" w:cs="Arial"/>
          <w:color w:val="000000"/>
        </w:rPr>
        <w:t xml:space="preserve">services, our Integrated Care Board is </w:t>
      </w:r>
      <w:r w:rsidRPr="00295ADD">
        <w:rPr>
          <w:rFonts w:eastAsiaTheme="majorEastAsia" w:cs="Arial"/>
          <w:color w:val="000000"/>
        </w:rPr>
        <w:t xml:space="preserve">working </w:t>
      </w:r>
      <w:r>
        <w:rPr>
          <w:rFonts w:eastAsiaTheme="majorEastAsia" w:cs="Arial"/>
          <w:color w:val="000000"/>
        </w:rPr>
        <w:t xml:space="preserve">at pace </w:t>
      </w:r>
      <w:r w:rsidRPr="00295ADD">
        <w:rPr>
          <w:rFonts w:eastAsiaTheme="majorEastAsia" w:cs="Arial"/>
          <w:color w:val="000000"/>
        </w:rPr>
        <w:t>to</w:t>
      </w:r>
      <w:r>
        <w:rPr>
          <w:rFonts w:eastAsiaTheme="majorEastAsia" w:cs="Arial"/>
          <w:color w:val="000000"/>
        </w:rPr>
        <w:t xml:space="preserve"> begin the process of</w:t>
      </w:r>
      <w:r w:rsidRPr="00295ADD">
        <w:rPr>
          <w:rFonts w:eastAsiaTheme="majorEastAsia" w:cs="Arial"/>
          <w:color w:val="000000"/>
        </w:rPr>
        <w:t xml:space="preserve"> delegat</w:t>
      </w:r>
      <w:r>
        <w:rPr>
          <w:rFonts w:eastAsiaTheme="majorEastAsia" w:cs="Arial"/>
          <w:color w:val="000000"/>
        </w:rPr>
        <w:t>ing</w:t>
      </w:r>
      <w:r w:rsidRPr="00295ADD">
        <w:rPr>
          <w:rFonts w:eastAsiaTheme="majorEastAsia" w:cs="Arial"/>
          <w:color w:val="000000"/>
        </w:rPr>
        <w:t xml:space="preserve"> some of </w:t>
      </w:r>
      <w:r>
        <w:rPr>
          <w:rFonts w:eastAsiaTheme="majorEastAsia" w:cs="Arial"/>
          <w:color w:val="000000"/>
        </w:rPr>
        <w:t>our</w:t>
      </w:r>
      <w:r w:rsidRPr="00295ADD">
        <w:rPr>
          <w:rFonts w:eastAsiaTheme="majorEastAsia" w:cs="Arial"/>
          <w:color w:val="000000"/>
        </w:rPr>
        <w:t xml:space="preserve"> responsibilities </w:t>
      </w:r>
      <w:r>
        <w:rPr>
          <w:rFonts w:eastAsiaTheme="majorEastAsia" w:cs="Arial"/>
          <w:color w:val="000000"/>
        </w:rPr>
        <w:t xml:space="preserve">for planning, paying for and monitoring the quality of health services </w:t>
      </w:r>
      <w:r w:rsidRPr="00295ADD">
        <w:rPr>
          <w:rFonts w:eastAsiaTheme="majorEastAsia" w:cs="Arial"/>
          <w:color w:val="000000"/>
        </w:rPr>
        <w:t xml:space="preserve">to our established </w:t>
      </w:r>
      <w:r>
        <w:rPr>
          <w:rFonts w:eastAsiaTheme="majorEastAsia" w:cs="Arial"/>
          <w:color w:val="000000"/>
        </w:rPr>
        <w:t xml:space="preserve">Health and Care Partnerships. These are the </w:t>
      </w:r>
      <w:r w:rsidRPr="00295ADD">
        <w:rPr>
          <w:rFonts w:eastAsiaTheme="majorEastAsia" w:cs="Arial"/>
          <w:color w:val="000000"/>
        </w:rPr>
        <w:t>local partnerships</w:t>
      </w:r>
      <w:r>
        <w:rPr>
          <w:rFonts w:eastAsiaTheme="majorEastAsia" w:cs="Arial"/>
          <w:color w:val="000000"/>
        </w:rPr>
        <w:t xml:space="preserve"> made up</w:t>
      </w:r>
      <w:r w:rsidRPr="00295ADD">
        <w:rPr>
          <w:rFonts w:eastAsiaTheme="majorEastAsia" w:cs="Arial"/>
          <w:color w:val="000000"/>
        </w:rPr>
        <w:t xml:space="preserve"> of health and care organisations, local government and the voluntary </w:t>
      </w:r>
      <w:r>
        <w:rPr>
          <w:rFonts w:eastAsiaTheme="majorEastAsia" w:cs="Arial"/>
          <w:color w:val="000000"/>
        </w:rPr>
        <w:t xml:space="preserve">and community </w:t>
      </w:r>
      <w:r w:rsidRPr="00295ADD">
        <w:rPr>
          <w:rFonts w:eastAsiaTheme="majorEastAsia" w:cs="Arial"/>
          <w:color w:val="000000"/>
        </w:rPr>
        <w:t xml:space="preserve">sector. </w:t>
      </w:r>
    </w:p>
    <w:p w14:paraId="70A73997" w14:textId="77777777" w:rsidR="00B908F4" w:rsidRDefault="00B908F4" w:rsidP="00B908F4">
      <w:pPr>
        <w:spacing w:line="240" w:lineRule="auto"/>
        <w:rPr>
          <w:rFonts w:eastAsiaTheme="majorEastAsia" w:cs="Arial"/>
          <w:color w:val="000000"/>
        </w:rPr>
      </w:pPr>
      <w:r>
        <w:rPr>
          <w:rFonts w:eastAsiaTheme="majorEastAsia" w:cs="Arial"/>
          <w:color w:val="000000"/>
        </w:rPr>
        <w:t>The r</w:t>
      </w:r>
      <w:r w:rsidRPr="00295ADD">
        <w:rPr>
          <w:rFonts w:eastAsiaTheme="majorEastAsia" w:cs="Arial"/>
          <w:color w:val="000000"/>
        </w:rPr>
        <w:t>esponsibilit</w:t>
      </w:r>
      <w:r>
        <w:rPr>
          <w:rFonts w:eastAsiaTheme="majorEastAsia" w:cs="Arial"/>
          <w:color w:val="000000"/>
        </w:rPr>
        <w:t xml:space="preserve">y for these delegated services </w:t>
      </w:r>
      <w:r w:rsidRPr="00295ADD">
        <w:rPr>
          <w:rFonts w:eastAsiaTheme="majorEastAsia" w:cs="Arial"/>
          <w:color w:val="000000"/>
        </w:rPr>
        <w:t xml:space="preserve">will be hosted on behalf of </w:t>
      </w:r>
      <w:r>
        <w:rPr>
          <w:rFonts w:eastAsiaTheme="majorEastAsia" w:cs="Arial"/>
          <w:color w:val="000000"/>
        </w:rPr>
        <w:t xml:space="preserve">each </w:t>
      </w:r>
      <w:r w:rsidRPr="00295ADD">
        <w:rPr>
          <w:rFonts w:eastAsiaTheme="majorEastAsia" w:cs="Arial"/>
          <w:color w:val="000000"/>
        </w:rPr>
        <w:t xml:space="preserve">partnership by </w:t>
      </w:r>
      <w:r>
        <w:rPr>
          <w:rFonts w:eastAsiaTheme="majorEastAsia" w:cs="Arial"/>
          <w:color w:val="000000"/>
        </w:rPr>
        <w:t xml:space="preserve">a </w:t>
      </w:r>
      <w:r w:rsidRPr="00295ADD">
        <w:rPr>
          <w:rFonts w:eastAsiaTheme="majorEastAsia" w:cs="Arial"/>
          <w:color w:val="000000"/>
        </w:rPr>
        <w:t>local health care provider</w:t>
      </w:r>
      <w:r>
        <w:rPr>
          <w:rFonts w:eastAsiaTheme="majorEastAsia" w:cs="Arial"/>
          <w:color w:val="000000"/>
        </w:rPr>
        <w:t xml:space="preserve"> organisation</w:t>
      </w:r>
      <w:r w:rsidRPr="00295ADD">
        <w:rPr>
          <w:rFonts w:eastAsiaTheme="majorEastAsia" w:cs="Arial"/>
          <w:color w:val="000000"/>
        </w:rPr>
        <w:t>.</w:t>
      </w:r>
      <w:r>
        <w:rPr>
          <w:rFonts w:eastAsiaTheme="majorEastAsia" w:cs="Arial"/>
          <w:color w:val="000000"/>
        </w:rPr>
        <w:t xml:space="preserve"> Through </w:t>
      </w:r>
      <w:r w:rsidRPr="00295ADD">
        <w:rPr>
          <w:rFonts w:eastAsiaTheme="majorEastAsia" w:cs="Arial"/>
          <w:color w:val="000000"/>
        </w:rPr>
        <w:t>the</w:t>
      </w:r>
      <w:r>
        <w:rPr>
          <w:rFonts w:eastAsiaTheme="majorEastAsia" w:cs="Arial"/>
          <w:color w:val="000000"/>
        </w:rPr>
        <w:t>se</w:t>
      </w:r>
      <w:r w:rsidRPr="00295ADD">
        <w:rPr>
          <w:rFonts w:eastAsiaTheme="majorEastAsia" w:cs="Arial"/>
          <w:color w:val="000000"/>
        </w:rPr>
        <w:t xml:space="preserve"> proposals, </w:t>
      </w:r>
      <w:r>
        <w:rPr>
          <w:rFonts w:eastAsiaTheme="majorEastAsia" w:cs="Arial"/>
          <w:color w:val="000000"/>
        </w:rPr>
        <w:t xml:space="preserve">Health and Care </w:t>
      </w:r>
      <w:r>
        <w:rPr>
          <w:rFonts w:eastAsiaTheme="majorEastAsia" w:cs="Arial"/>
          <w:color w:val="000000"/>
        </w:rPr>
        <w:t xml:space="preserve">Partnerships </w:t>
      </w:r>
      <w:r w:rsidRPr="00295ADD">
        <w:rPr>
          <w:rFonts w:eastAsiaTheme="majorEastAsia" w:cs="Arial"/>
          <w:color w:val="000000"/>
        </w:rPr>
        <w:t xml:space="preserve">would work together more closely than ever to ensure that the care they provide is centred around the needs of </w:t>
      </w:r>
      <w:proofErr w:type="gramStart"/>
      <w:r w:rsidRPr="00295ADD">
        <w:rPr>
          <w:rFonts w:eastAsiaTheme="majorEastAsia" w:cs="Arial"/>
          <w:color w:val="000000"/>
        </w:rPr>
        <w:t>patients</w:t>
      </w:r>
      <w:r>
        <w:rPr>
          <w:rFonts w:eastAsiaTheme="majorEastAsia" w:cs="Arial"/>
          <w:color w:val="000000"/>
        </w:rPr>
        <w:t>, and</w:t>
      </w:r>
      <w:proofErr w:type="gramEnd"/>
      <w:r>
        <w:rPr>
          <w:rFonts w:eastAsiaTheme="majorEastAsia" w:cs="Arial"/>
          <w:color w:val="000000"/>
        </w:rPr>
        <w:t xml:space="preserve"> delivered effectively and efficiently. We look forward to seeing the benefits of these plans in improved patient care across Hertfordshire and west Essex. </w:t>
      </w:r>
    </w:p>
    <w:p w14:paraId="5A593F5A" w14:textId="77777777" w:rsidR="00B908F4" w:rsidRDefault="00B908F4" w:rsidP="00B908F4">
      <w:pPr>
        <w:rPr>
          <w:rFonts w:cs="Arial"/>
        </w:rPr>
      </w:pPr>
      <w:r w:rsidRPr="00E8694C">
        <w:rPr>
          <w:rFonts w:cs="Arial"/>
        </w:rPr>
        <w:t>Thank you for reading this Joint Forward Plan, which has been endorsed by both Essex and Hertfordshire Health and Wellbeing Boards.</w:t>
      </w:r>
      <w:r>
        <w:rPr>
          <w:rFonts w:cs="Arial"/>
        </w:rPr>
        <w:t xml:space="preserve">  </w:t>
      </w:r>
    </w:p>
    <w:p w14:paraId="642B9631" w14:textId="2CE0564F" w:rsidR="00683940" w:rsidRDefault="00B908F4" w:rsidP="00B908F4">
      <w:pPr>
        <w:pStyle w:val="BodyText"/>
        <w:rPr>
          <w:b/>
          <w:sz w:val="19"/>
        </w:rPr>
      </w:pPr>
      <w:r w:rsidRPr="00CA6B65">
        <w:t>With the</w:t>
      </w:r>
      <w:r>
        <w:t xml:space="preserve"> collective</w:t>
      </w:r>
      <w:r w:rsidRPr="00CA6B65">
        <w:t xml:space="preserve"> commitment</w:t>
      </w:r>
      <w:r>
        <w:t xml:space="preserve"> and</w:t>
      </w:r>
      <w:r w:rsidRPr="00CA6B65">
        <w:t xml:space="preserve"> expertise</w:t>
      </w:r>
      <w:r>
        <w:t xml:space="preserve"> </w:t>
      </w:r>
      <w:r w:rsidRPr="00CA6B65">
        <w:t>of the Hertfordshire and West Essex Integrated Care System, we are confident that we can deliver on our ambition to</w:t>
      </w:r>
    </w:p>
    <w:p w14:paraId="31641979" w14:textId="4084535C" w:rsidR="00683940" w:rsidRDefault="00683940" w:rsidP="00BE312F">
      <w:pPr>
        <w:pStyle w:val="BodyText"/>
        <w:rPr>
          <w:b/>
          <w:sz w:val="19"/>
        </w:rPr>
      </w:pPr>
      <w:r>
        <w:rPr>
          <w:noProof/>
        </w:rPr>
        <w:drawing>
          <wp:anchor distT="0" distB="0" distL="0" distR="0" simplePos="0" relativeHeight="251659264" behindDoc="0" locked="0" layoutInCell="1" allowOverlap="1" wp14:anchorId="504CB086" wp14:editId="4B13F2B1">
            <wp:simplePos x="0" y="0"/>
            <wp:positionH relativeFrom="page">
              <wp:posOffset>7950925</wp:posOffset>
            </wp:positionH>
            <wp:positionV relativeFrom="paragraph">
              <wp:posOffset>57150</wp:posOffset>
            </wp:positionV>
            <wp:extent cx="1004388" cy="1150620"/>
            <wp:effectExtent l="0" t="0" r="5715" b="0"/>
            <wp:wrapNone/>
            <wp:docPr id="18" name="Picture 18" descr="A person in a suit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6" cstate="print"/>
                    <a:srcRect l="8887"/>
                    <a:stretch/>
                  </pic:blipFill>
                  <pic:spPr bwMode="auto">
                    <a:xfrm>
                      <a:off x="0" y="0"/>
                      <a:ext cx="1004388"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0" behindDoc="0" locked="0" layoutInCell="1" allowOverlap="1" wp14:anchorId="221E38A1" wp14:editId="1B0933C6">
            <wp:simplePos x="0" y="0"/>
            <wp:positionH relativeFrom="column">
              <wp:posOffset>0</wp:posOffset>
            </wp:positionH>
            <wp:positionV relativeFrom="paragraph">
              <wp:posOffset>59781</wp:posOffset>
            </wp:positionV>
            <wp:extent cx="1057275" cy="1145540"/>
            <wp:effectExtent l="0" t="0" r="9525" b="0"/>
            <wp:wrapNone/>
            <wp:docPr id="6" name="Picture 6" descr="A person in a green sweater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1057275" cy="1145540"/>
                    </a:xfrm>
                    <a:prstGeom prst="rect">
                      <a:avLst/>
                    </a:prstGeom>
                  </pic:spPr>
                </pic:pic>
              </a:graphicData>
            </a:graphic>
            <wp14:sizeRelH relativeFrom="margin">
              <wp14:pctWidth>0</wp14:pctWidth>
            </wp14:sizeRelH>
            <wp14:sizeRelV relativeFrom="margin">
              <wp14:pctHeight>0</wp14:pctHeight>
            </wp14:sizeRelV>
          </wp:anchor>
        </w:drawing>
      </w:r>
    </w:p>
    <w:p w14:paraId="60685A0F" w14:textId="379D4AB0" w:rsidR="00683940" w:rsidRDefault="00683940" w:rsidP="00BE312F">
      <w:pPr>
        <w:pStyle w:val="BodyText"/>
        <w:rPr>
          <w:b/>
          <w:sz w:val="19"/>
        </w:rPr>
      </w:pPr>
    </w:p>
    <w:p w14:paraId="142E3392" w14:textId="1D3E8D71" w:rsidR="00683940" w:rsidRDefault="00683940" w:rsidP="00BE312F">
      <w:pPr>
        <w:pStyle w:val="BodyText"/>
        <w:rPr>
          <w:b/>
          <w:sz w:val="19"/>
        </w:rPr>
      </w:pPr>
    </w:p>
    <w:p w14:paraId="1875F58F" w14:textId="268D0F73" w:rsidR="00683940" w:rsidRDefault="00683940" w:rsidP="00BE312F">
      <w:pPr>
        <w:pStyle w:val="BodyText"/>
        <w:rPr>
          <w:b/>
          <w:sz w:val="19"/>
        </w:rPr>
      </w:pPr>
    </w:p>
    <w:p w14:paraId="07AF0282" w14:textId="61197B4C" w:rsidR="00BE312F" w:rsidRDefault="00BE312F" w:rsidP="00BE312F">
      <w:pPr>
        <w:pStyle w:val="BodyText"/>
        <w:rPr>
          <w:b/>
          <w:sz w:val="19"/>
        </w:rPr>
      </w:pPr>
    </w:p>
    <w:p w14:paraId="45DBFF33" w14:textId="65E5ECDE" w:rsidR="00683940" w:rsidRDefault="007F6639" w:rsidP="00683940">
      <w:r>
        <w:br/>
      </w:r>
    </w:p>
    <w:p w14:paraId="1B783808" w14:textId="0410721F" w:rsidR="008D40E4" w:rsidRDefault="00683940" w:rsidP="008D40E4">
      <w:pPr>
        <w:rPr>
          <w:sz w:val="18"/>
          <w:szCs w:val="18"/>
        </w:rPr>
      </w:pPr>
      <w:r>
        <w:rPr>
          <w:sz w:val="18"/>
          <w:szCs w:val="18"/>
        </w:rPr>
        <w:br/>
      </w:r>
      <w:r w:rsidRPr="00683940">
        <w:rPr>
          <w:b/>
          <w:bCs/>
          <w:color w:val="4472C4" w:themeColor="accent1"/>
          <w:sz w:val="18"/>
          <w:szCs w:val="18"/>
        </w:rPr>
        <w:t>Dr Jane Halpin, Chief Executive</w:t>
      </w:r>
      <w:r w:rsidRPr="00683940">
        <w:rPr>
          <w:b/>
          <w:bCs/>
          <w:color w:val="4472C4" w:themeColor="accent1"/>
          <w:sz w:val="18"/>
          <w:szCs w:val="18"/>
        </w:rPr>
        <w:tab/>
      </w:r>
      <w:r>
        <w:rPr>
          <w:sz w:val="18"/>
          <w:szCs w:val="18"/>
        </w:rPr>
        <w:tab/>
      </w:r>
      <w:r w:rsidRPr="00683940">
        <w:rPr>
          <w:b/>
          <w:bCs/>
          <w:color w:val="4472C4" w:themeColor="accent1"/>
          <w:sz w:val="18"/>
          <w:szCs w:val="18"/>
        </w:rPr>
        <w:t xml:space="preserve">Rt. Hon. Paul Burstow, Chair </w:t>
      </w:r>
      <w:r w:rsidRPr="00683940">
        <w:rPr>
          <w:b/>
          <w:bCs/>
          <w:color w:val="4472C4" w:themeColor="accent1"/>
          <w:sz w:val="18"/>
          <w:szCs w:val="18"/>
        </w:rPr>
        <w:br/>
      </w:r>
      <w:r w:rsidRPr="00683940">
        <w:rPr>
          <w:sz w:val="18"/>
          <w:szCs w:val="18"/>
        </w:rPr>
        <w:t xml:space="preserve">Hertfordshire and West Essex </w:t>
      </w:r>
      <w:r>
        <w:rPr>
          <w:sz w:val="18"/>
          <w:szCs w:val="18"/>
        </w:rPr>
        <w:tab/>
      </w:r>
      <w:r>
        <w:rPr>
          <w:sz w:val="18"/>
          <w:szCs w:val="18"/>
        </w:rPr>
        <w:tab/>
      </w:r>
      <w:r w:rsidRPr="00683940">
        <w:rPr>
          <w:sz w:val="18"/>
          <w:szCs w:val="18"/>
        </w:rPr>
        <w:t>Hertfordshire and West Essex</w:t>
      </w:r>
      <w:r>
        <w:rPr>
          <w:sz w:val="18"/>
          <w:szCs w:val="18"/>
        </w:rPr>
        <w:t xml:space="preserve"> </w:t>
      </w:r>
      <w:r>
        <w:rPr>
          <w:sz w:val="18"/>
          <w:szCs w:val="18"/>
        </w:rPr>
        <w:br/>
      </w:r>
      <w:r w:rsidRPr="00683940">
        <w:rPr>
          <w:sz w:val="18"/>
          <w:szCs w:val="18"/>
        </w:rPr>
        <w:t>Integrated Care Board (ICB)</w:t>
      </w:r>
      <w:r>
        <w:rPr>
          <w:sz w:val="18"/>
          <w:szCs w:val="18"/>
        </w:rPr>
        <w:t xml:space="preserve"> </w:t>
      </w:r>
      <w:r>
        <w:rPr>
          <w:sz w:val="18"/>
          <w:szCs w:val="18"/>
        </w:rPr>
        <w:tab/>
      </w:r>
      <w:r>
        <w:rPr>
          <w:sz w:val="18"/>
          <w:szCs w:val="18"/>
        </w:rPr>
        <w:tab/>
      </w:r>
      <w:r w:rsidRPr="00683940">
        <w:rPr>
          <w:sz w:val="18"/>
          <w:szCs w:val="18"/>
        </w:rPr>
        <w:t>Integrated Care Board (ICB)</w:t>
      </w:r>
    </w:p>
    <w:p w14:paraId="6C423F8A" w14:textId="77777777" w:rsidR="00B908F4" w:rsidRDefault="00B908F4" w:rsidP="008D40E4">
      <w:pPr>
        <w:rPr>
          <w:sz w:val="18"/>
          <w:szCs w:val="18"/>
        </w:rPr>
      </w:pPr>
    </w:p>
    <w:p w14:paraId="5E856F70" w14:textId="77777777" w:rsidR="00B908F4" w:rsidRDefault="00B908F4" w:rsidP="008D40E4">
      <w:pPr>
        <w:rPr>
          <w:sz w:val="18"/>
          <w:szCs w:val="18"/>
        </w:rPr>
      </w:pPr>
    </w:p>
    <w:p w14:paraId="679F1715" w14:textId="77777777" w:rsidR="00B908F4" w:rsidRDefault="00B908F4" w:rsidP="008D40E4">
      <w:pPr>
        <w:rPr>
          <w:sz w:val="18"/>
          <w:szCs w:val="18"/>
        </w:rPr>
      </w:pPr>
    </w:p>
    <w:p w14:paraId="49C352B9" w14:textId="77777777" w:rsidR="00B908F4" w:rsidRDefault="00B908F4" w:rsidP="008D40E4">
      <w:pPr>
        <w:rPr>
          <w:sz w:val="18"/>
          <w:szCs w:val="18"/>
        </w:rPr>
      </w:pPr>
    </w:p>
    <w:p w14:paraId="39C16773" w14:textId="77777777" w:rsidR="008D40E4" w:rsidRDefault="008D40E4" w:rsidP="008D40E4">
      <w:pPr>
        <w:rPr>
          <w:sz w:val="18"/>
          <w:szCs w:val="18"/>
        </w:rPr>
        <w:sectPr w:rsidR="008D40E4" w:rsidSect="00AA4ECD">
          <w:type w:val="continuous"/>
          <w:pgSz w:w="16838" w:h="11906" w:orient="landscape"/>
          <w:pgMar w:top="1134" w:right="1134" w:bottom="1134" w:left="1134" w:header="709" w:footer="397" w:gutter="0"/>
          <w:cols w:num="2" w:space="1021"/>
          <w:docGrid w:linePitch="360"/>
        </w:sectPr>
      </w:pPr>
    </w:p>
    <w:sdt>
      <w:sdtPr>
        <w:rPr>
          <w:rFonts w:ascii="Arial" w:eastAsiaTheme="minorHAnsi" w:hAnsi="Arial" w:cstheme="minorBidi"/>
          <w:color w:val="000000" w:themeColor="text1"/>
          <w:kern w:val="2"/>
          <w:sz w:val="24"/>
          <w:szCs w:val="22"/>
          <w:lang w:val="en-GB"/>
          <w14:ligatures w14:val="standardContextual"/>
        </w:rPr>
        <w:id w:val="120590119"/>
        <w:docPartObj>
          <w:docPartGallery w:val="Table of Contents"/>
          <w:docPartUnique/>
        </w:docPartObj>
      </w:sdtPr>
      <w:sdtEndPr>
        <w:rPr>
          <w:rFonts w:cs="Arial"/>
          <w:b/>
          <w:bCs/>
          <w:noProof/>
          <w:sz w:val="20"/>
          <w:szCs w:val="20"/>
        </w:rPr>
      </w:sdtEndPr>
      <w:sdtContent>
        <w:p w14:paraId="4A45E029" w14:textId="77777777" w:rsidR="000462D6" w:rsidRDefault="009833AB" w:rsidP="00746D44">
          <w:pPr>
            <w:pStyle w:val="TOCHeading"/>
            <w:rPr>
              <w:noProof/>
            </w:rPr>
          </w:pPr>
          <w:r w:rsidRPr="009833AB">
            <w:rPr>
              <w:rStyle w:val="Heading1Char"/>
            </w:rPr>
            <w:t>Contents</w:t>
          </w:r>
          <w:r>
            <w:rPr>
              <w:rStyle w:val="Heading1Char"/>
            </w:rPr>
            <w:br/>
          </w:r>
          <w:r w:rsidRPr="00746D44">
            <w:rPr>
              <w:rFonts w:ascii="Arial" w:hAnsi="Arial" w:cs="Arial"/>
              <w:sz w:val="20"/>
              <w:szCs w:val="20"/>
            </w:rPr>
            <w:fldChar w:fldCharType="begin"/>
          </w:r>
          <w:r w:rsidRPr="00746D44">
            <w:rPr>
              <w:rFonts w:ascii="Arial" w:hAnsi="Arial" w:cs="Arial"/>
              <w:sz w:val="20"/>
              <w:szCs w:val="20"/>
            </w:rPr>
            <w:instrText xml:space="preserve"> TOC \o "1-3" \h \z \u </w:instrText>
          </w:r>
          <w:r w:rsidRPr="00746D44">
            <w:rPr>
              <w:rFonts w:ascii="Arial" w:hAnsi="Arial" w:cs="Arial"/>
              <w:sz w:val="20"/>
              <w:szCs w:val="20"/>
            </w:rPr>
            <w:fldChar w:fldCharType="separate"/>
          </w:r>
        </w:p>
        <w:p w14:paraId="4B9291DD" w14:textId="7CF96CED" w:rsidR="000462D6" w:rsidRDefault="00000000" w:rsidP="00370F9B">
          <w:pPr>
            <w:pStyle w:val="TOC1"/>
            <w:rPr>
              <w:rFonts w:asciiTheme="minorHAnsi" w:eastAsiaTheme="minorEastAsia" w:hAnsiTheme="minorHAnsi"/>
              <w:noProof/>
              <w:color w:val="auto"/>
              <w:sz w:val="22"/>
              <w:lang w:eastAsia="en-GB"/>
            </w:rPr>
          </w:pPr>
          <w:hyperlink w:anchor="_Toc162453049" w:history="1">
            <w:r w:rsidR="000462D6" w:rsidRPr="003F0F23">
              <w:rPr>
                <w:rStyle w:val="Hyperlink"/>
                <w:noProof/>
              </w:rPr>
              <w:t>1.</w:t>
            </w:r>
            <w:r w:rsidR="000462D6">
              <w:rPr>
                <w:rFonts w:asciiTheme="minorHAnsi" w:eastAsiaTheme="minorEastAsia" w:hAnsiTheme="minorHAnsi"/>
                <w:noProof/>
                <w:color w:val="auto"/>
                <w:sz w:val="22"/>
                <w:lang w:eastAsia="en-GB"/>
              </w:rPr>
              <w:tab/>
            </w:r>
            <w:r w:rsidR="000462D6" w:rsidRPr="003F0F23">
              <w:rPr>
                <w:rStyle w:val="Hyperlink"/>
                <w:noProof/>
              </w:rPr>
              <w:t>About us</w:t>
            </w:r>
            <w:r w:rsidR="000462D6">
              <w:rPr>
                <w:noProof/>
                <w:webHidden/>
              </w:rPr>
              <w:tab/>
            </w:r>
            <w:r w:rsidR="000462D6">
              <w:rPr>
                <w:noProof/>
                <w:webHidden/>
              </w:rPr>
              <w:fldChar w:fldCharType="begin"/>
            </w:r>
            <w:r w:rsidR="000462D6">
              <w:rPr>
                <w:noProof/>
                <w:webHidden/>
              </w:rPr>
              <w:instrText xml:space="preserve"> PAGEREF _Toc162453049 \h </w:instrText>
            </w:r>
            <w:r w:rsidR="000462D6">
              <w:rPr>
                <w:noProof/>
                <w:webHidden/>
              </w:rPr>
            </w:r>
            <w:r w:rsidR="000462D6">
              <w:rPr>
                <w:noProof/>
                <w:webHidden/>
              </w:rPr>
              <w:fldChar w:fldCharType="separate"/>
            </w:r>
            <w:r w:rsidR="006D0C7A">
              <w:rPr>
                <w:noProof/>
                <w:webHidden/>
              </w:rPr>
              <w:t>5</w:t>
            </w:r>
            <w:r w:rsidR="000462D6">
              <w:rPr>
                <w:noProof/>
                <w:webHidden/>
              </w:rPr>
              <w:fldChar w:fldCharType="end"/>
            </w:r>
          </w:hyperlink>
        </w:p>
        <w:p w14:paraId="50F2A353" w14:textId="57B57B56" w:rsidR="000462D6" w:rsidRDefault="00000000" w:rsidP="00370F9B">
          <w:pPr>
            <w:pStyle w:val="TOC1"/>
            <w:rPr>
              <w:rFonts w:asciiTheme="minorHAnsi" w:eastAsiaTheme="minorEastAsia" w:hAnsiTheme="minorHAnsi"/>
              <w:noProof/>
              <w:color w:val="auto"/>
              <w:sz w:val="22"/>
              <w:lang w:eastAsia="en-GB"/>
            </w:rPr>
          </w:pPr>
          <w:hyperlink w:anchor="_Toc162453050" w:history="1">
            <w:r w:rsidR="000462D6" w:rsidRPr="003F0F23">
              <w:rPr>
                <w:rStyle w:val="Hyperlink"/>
                <w:noProof/>
              </w:rPr>
              <w:t>2.</w:t>
            </w:r>
            <w:r w:rsidR="000462D6">
              <w:rPr>
                <w:rFonts w:asciiTheme="minorHAnsi" w:eastAsiaTheme="minorEastAsia" w:hAnsiTheme="minorHAnsi"/>
                <w:noProof/>
                <w:color w:val="auto"/>
                <w:sz w:val="22"/>
                <w:lang w:eastAsia="en-GB"/>
              </w:rPr>
              <w:tab/>
            </w:r>
            <w:r w:rsidR="000462D6" w:rsidRPr="003F0F23">
              <w:rPr>
                <w:rStyle w:val="Hyperlink"/>
                <w:noProof/>
              </w:rPr>
              <w:t>Our population</w:t>
            </w:r>
            <w:r w:rsidR="000462D6">
              <w:rPr>
                <w:noProof/>
                <w:webHidden/>
              </w:rPr>
              <w:tab/>
            </w:r>
            <w:r w:rsidR="000462D6">
              <w:rPr>
                <w:noProof/>
                <w:webHidden/>
              </w:rPr>
              <w:fldChar w:fldCharType="begin"/>
            </w:r>
            <w:r w:rsidR="000462D6">
              <w:rPr>
                <w:noProof/>
                <w:webHidden/>
              </w:rPr>
              <w:instrText xml:space="preserve"> PAGEREF _Toc162453050 \h </w:instrText>
            </w:r>
            <w:r w:rsidR="000462D6">
              <w:rPr>
                <w:noProof/>
                <w:webHidden/>
              </w:rPr>
            </w:r>
            <w:r w:rsidR="000462D6">
              <w:rPr>
                <w:noProof/>
                <w:webHidden/>
              </w:rPr>
              <w:fldChar w:fldCharType="separate"/>
            </w:r>
            <w:r w:rsidR="006D0C7A">
              <w:rPr>
                <w:noProof/>
                <w:webHidden/>
              </w:rPr>
              <w:t>8</w:t>
            </w:r>
            <w:r w:rsidR="000462D6">
              <w:rPr>
                <w:noProof/>
                <w:webHidden/>
              </w:rPr>
              <w:fldChar w:fldCharType="end"/>
            </w:r>
          </w:hyperlink>
        </w:p>
        <w:p w14:paraId="6BC8CCF7" w14:textId="45F7AF09" w:rsidR="000462D6" w:rsidRDefault="00000000" w:rsidP="00370F9B">
          <w:pPr>
            <w:pStyle w:val="TOC1"/>
            <w:rPr>
              <w:rFonts w:asciiTheme="minorHAnsi" w:eastAsiaTheme="minorEastAsia" w:hAnsiTheme="minorHAnsi"/>
              <w:noProof/>
              <w:color w:val="auto"/>
              <w:sz w:val="22"/>
              <w:lang w:eastAsia="en-GB"/>
            </w:rPr>
          </w:pPr>
          <w:hyperlink w:anchor="_Toc162453054" w:history="1">
            <w:r w:rsidR="000462D6" w:rsidRPr="003F0F23">
              <w:rPr>
                <w:rStyle w:val="Hyperlink"/>
                <w:noProof/>
              </w:rPr>
              <w:t>3.</w:t>
            </w:r>
            <w:r w:rsidR="000462D6">
              <w:rPr>
                <w:rFonts w:asciiTheme="minorHAnsi" w:eastAsiaTheme="minorEastAsia" w:hAnsiTheme="minorHAnsi"/>
                <w:noProof/>
                <w:color w:val="auto"/>
                <w:sz w:val="22"/>
                <w:lang w:eastAsia="en-GB"/>
              </w:rPr>
              <w:tab/>
            </w:r>
            <w:r w:rsidR="000462D6" w:rsidRPr="003F0F23">
              <w:rPr>
                <w:rStyle w:val="Hyperlink"/>
                <w:noProof/>
              </w:rPr>
              <w:t>The principles that underpin the shift in care we will see over the next decade</w:t>
            </w:r>
            <w:r w:rsidR="000462D6">
              <w:rPr>
                <w:noProof/>
                <w:webHidden/>
              </w:rPr>
              <w:tab/>
            </w:r>
            <w:r w:rsidR="000462D6">
              <w:rPr>
                <w:noProof/>
                <w:webHidden/>
              </w:rPr>
              <w:fldChar w:fldCharType="begin"/>
            </w:r>
            <w:r w:rsidR="000462D6">
              <w:rPr>
                <w:noProof/>
                <w:webHidden/>
              </w:rPr>
              <w:instrText xml:space="preserve"> PAGEREF _Toc162453054 \h </w:instrText>
            </w:r>
            <w:r w:rsidR="000462D6">
              <w:rPr>
                <w:noProof/>
                <w:webHidden/>
              </w:rPr>
            </w:r>
            <w:r w:rsidR="000462D6">
              <w:rPr>
                <w:noProof/>
                <w:webHidden/>
              </w:rPr>
              <w:fldChar w:fldCharType="separate"/>
            </w:r>
            <w:r w:rsidR="006D0C7A">
              <w:rPr>
                <w:noProof/>
                <w:webHidden/>
              </w:rPr>
              <w:t>13</w:t>
            </w:r>
            <w:r w:rsidR="000462D6">
              <w:rPr>
                <w:noProof/>
                <w:webHidden/>
              </w:rPr>
              <w:fldChar w:fldCharType="end"/>
            </w:r>
          </w:hyperlink>
        </w:p>
        <w:p w14:paraId="01072A0B" w14:textId="542EDF5D" w:rsidR="000462D6" w:rsidRDefault="00000000" w:rsidP="00370F9B">
          <w:pPr>
            <w:pStyle w:val="TOC1"/>
            <w:rPr>
              <w:rFonts w:asciiTheme="minorHAnsi" w:eastAsiaTheme="minorEastAsia" w:hAnsiTheme="minorHAnsi"/>
              <w:noProof/>
              <w:color w:val="auto"/>
              <w:sz w:val="22"/>
              <w:lang w:eastAsia="en-GB"/>
            </w:rPr>
          </w:pPr>
          <w:hyperlink w:anchor="_Toc162453059" w:history="1">
            <w:r w:rsidR="000462D6" w:rsidRPr="003F0F23">
              <w:rPr>
                <w:rStyle w:val="Hyperlink"/>
                <w:noProof/>
              </w:rPr>
              <w:t>4.</w:t>
            </w:r>
            <w:r w:rsidR="000462D6">
              <w:rPr>
                <w:rFonts w:asciiTheme="minorHAnsi" w:eastAsiaTheme="minorEastAsia" w:hAnsiTheme="minorHAnsi"/>
                <w:noProof/>
                <w:color w:val="auto"/>
                <w:sz w:val="22"/>
                <w:lang w:eastAsia="en-GB"/>
              </w:rPr>
              <w:tab/>
            </w:r>
            <w:r w:rsidR="000462D6" w:rsidRPr="003F0F23">
              <w:rPr>
                <w:rStyle w:val="Hyperlink"/>
                <w:noProof/>
              </w:rPr>
              <w:t>Our</w:t>
            </w:r>
            <w:r w:rsidR="000462D6" w:rsidRPr="003F0F23">
              <w:rPr>
                <w:rStyle w:val="Hyperlink"/>
                <w:noProof/>
                <w:spacing w:val="-1"/>
              </w:rPr>
              <w:t xml:space="preserve"> </w:t>
            </w:r>
            <w:r w:rsidR="000462D6" w:rsidRPr="003F0F23">
              <w:rPr>
                <w:rStyle w:val="Hyperlink"/>
                <w:noProof/>
              </w:rPr>
              <w:t>priorities</w:t>
            </w:r>
            <w:r w:rsidR="000462D6">
              <w:rPr>
                <w:noProof/>
                <w:webHidden/>
              </w:rPr>
              <w:tab/>
            </w:r>
            <w:r w:rsidR="000462D6">
              <w:rPr>
                <w:noProof/>
                <w:webHidden/>
              </w:rPr>
              <w:fldChar w:fldCharType="begin"/>
            </w:r>
            <w:r w:rsidR="000462D6">
              <w:rPr>
                <w:noProof/>
                <w:webHidden/>
              </w:rPr>
              <w:instrText xml:space="preserve"> PAGEREF _Toc162453059 \h </w:instrText>
            </w:r>
            <w:r w:rsidR="000462D6">
              <w:rPr>
                <w:noProof/>
                <w:webHidden/>
              </w:rPr>
            </w:r>
            <w:r w:rsidR="000462D6">
              <w:rPr>
                <w:noProof/>
                <w:webHidden/>
              </w:rPr>
              <w:fldChar w:fldCharType="separate"/>
            </w:r>
            <w:r w:rsidR="006D0C7A">
              <w:rPr>
                <w:noProof/>
                <w:webHidden/>
              </w:rPr>
              <w:t>15</w:t>
            </w:r>
            <w:r w:rsidR="000462D6">
              <w:rPr>
                <w:noProof/>
                <w:webHidden/>
              </w:rPr>
              <w:fldChar w:fldCharType="end"/>
            </w:r>
          </w:hyperlink>
        </w:p>
        <w:p w14:paraId="7DC109DE" w14:textId="76ADDB21" w:rsidR="000462D6" w:rsidRDefault="00000000" w:rsidP="00370F9B">
          <w:pPr>
            <w:pStyle w:val="TOC1"/>
            <w:rPr>
              <w:rFonts w:asciiTheme="minorHAnsi" w:eastAsiaTheme="minorEastAsia" w:hAnsiTheme="minorHAnsi"/>
              <w:noProof/>
              <w:color w:val="auto"/>
              <w:sz w:val="22"/>
              <w:lang w:eastAsia="en-GB"/>
            </w:rPr>
          </w:pPr>
          <w:hyperlink w:anchor="_Toc162453066" w:history="1">
            <w:r w:rsidR="000462D6" w:rsidRPr="003F0F23">
              <w:rPr>
                <w:rStyle w:val="Hyperlink"/>
                <w:noProof/>
              </w:rPr>
              <w:t>5.</w:t>
            </w:r>
            <w:r w:rsidR="000462D6">
              <w:rPr>
                <w:rFonts w:asciiTheme="minorHAnsi" w:eastAsiaTheme="minorEastAsia" w:hAnsiTheme="minorHAnsi"/>
                <w:noProof/>
                <w:color w:val="auto"/>
                <w:sz w:val="22"/>
                <w:lang w:eastAsia="en-GB"/>
              </w:rPr>
              <w:tab/>
            </w:r>
            <w:r w:rsidR="000462D6" w:rsidRPr="003F0F23">
              <w:rPr>
                <w:rStyle w:val="Hyperlink"/>
                <w:noProof/>
              </w:rPr>
              <w:t>The role of the ICB</w:t>
            </w:r>
            <w:r w:rsidR="000462D6">
              <w:rPr>
                <w:noProof/>
                <w:webHidden/>
              </w:rPr>
              <w:tab/>
            </w:r>
            <w:r w:rsidR="000462D6">
              <w:rPr>
                <w:noProof/>
                <w:webHidden/>
              </w:rPr>
              <w:fldChar w:fldCharType="begin"/>
            </w:r>
            <w:r w:rsidR="000462D6">
              <w:rPr>
                <w:noProof/>
                <w:webHidden/>
              </w:rPr>
              <w:instrText xml:space="preserve"> PAGEREF _Toc162453066 \h </w:instrText>
            </w:r>
            <w:r w:rsidR="000462D6">
              <w:rPr>
                <w:noProof/>
                <w:webHidden/>
              </w:rPr>
            </w:r>
            <w:r w:rsidR="000462D6">
              <w:rPr>
                <w:noProof/>
                <w:webHidden/>
              </w:rPr>
              <w:fldChar w:fldCharType="separate"/>
            </w:r>
            <w:r w:rsidR="006D0C7A">
              <w:rPr>
                <w:noProof/>
                <w:webHidden/>
              </w:rPr>
              <w:t>17</w:t>
            </w:r>
            <w:r w:rsidR="000462D6">
              <w:rPr>
                <w:noProof/>
                <w:webHidden/>
              </w:rPr>
              <w:fldChar w:fldCharType="end"/>
            </w:r>
          </w:hyperlink>
        </w:p>
        <w:p w14:paraId="2136E8AD" w14:textId="56A0DEA0" w:rsidR="000462D6" w:rsidRDefault="00000000" w:rsidP="00370F9B">
          <w:pPr>
            <w:pStyle w:val="TOC1"/>
            <w:rPr>
              <w:rFonts w:asciiTheme="minorHAnsi" w:eastAsiaTheme="minorEastAsia" w:hAnsiTheme="minorHAnsi"/>
              <w:noProof/>
              <w:color w:val="auto"/>
              <w:sz w:val="22"/>
              <w:lang w:eastAsia="en-GB"/>
            </w:rPr>
          </w:pPr>
          <w:hyperlink w:anchor="_Toc162453072" w:history="1">
            <w:r w:rsidR="000462D6" w:rsidRPr="003F0F23">
              <w:rPr>
                <w:rStyle w:val="Hyperlink"/>
                <w:noProof/>
              </w:rPr>
              <w:t>6.</w:t>
            </w:r>
            <w:r w:rsidR="000462D6">
              <w:rPr>
                <w:rFonts w:asciiTheme="minorHAnsi" w:eastAsiaTheme="minorEastAsia" w:hAnsiTheme="minorHAnsi"/>
                <w:noProof/>
                <w:color w:val="auto"/>
                <w:sz w:val="22"/>
                <w:lang w:eastAsia="en-GB"/>
              </w:rPr>
              <w:tab/>
            </w:r>
            <w:r w:rsidR="000462D6" w:rsidRPr="003F0F23">
              <w:rPr>
                <w:rStyle w:val="Hyperlink"/>
                <w:noProof/>
              </w:rPr>
              <w:t>Delivering our</w:t>
            </w:r>
            <w:r w:rsidR="000462D6" w:rsidRPr="003F0F23">
              <w:rPr>
                <w:rStyle w:val="Hyperlink"/>
                <w:noProof/>
                <w:spacing w:val="-2"/>
              </w:rPr>
              <w:t xml:space="preserve"> </w:t>
            </w:r>
            <w:r w:rsidR="000462D6" w:rsidRPr="003F0F23">
              <w:rPr>
                <w:rStyle w:val="Hyperlink"/>
                <w:noProof/>
              </w:rPr>
              <w:t xml:space="preserve">priorities </w:t>
            </w:r>
            <w:r w:rsidR="000462D6">
              <w:rPr>
                <w:noProof/>
                <w:webHidden/>
              </w:rPr>
              <w:tab/>
            </w:r>
            <w:r w:rsidR="000462D6">
              <w:rPr>
                <w:noProof/>
                <w:webHidden/>
              </w:rPr>
              <w:fldChar w:fldCharType="begin"/>
            </w:r>
            <w:r w:rsidR="000462D6">
              <w:rPr>
                <w:noProof/>
                <w:webHidden/>
              </w:rPr>
              <w:instrText xml:space="preserve"> PAGEREF _Toc162453072 \h </w:instrText>
            </w:r>
            <w:r w:rsidR="000462D6">
              <w:rPr>
                <w:noProof/>
                <w:webHidden/>
              </w:rPr>
            </w:r>
            <w:r w:rsidR="000462D6">
              <w:rPr>
                <w:noProof/>
                <w:webHidden/>
              </w:rPr>
              <w:fldChar w:fldCharType="separate"/>
            </w:r>
            <w:r w:rsidR="006D0C7A">
              <w:rPr>
                <w:noProof/>
                <w:webHidden/>
              </w:rPr>
              <w:t>20</w:t>
            </w:r>
            <w:r w:rsidR="000462D6">
              <w:rPr>
                <w:noProof/>
                <w:webHidden/>
              </w:rPr>
              <w:fldChar w:fldCharType="end"/>
            </w:r>
          </w:hyperlink>
        </w:p>
        <w:p w14:paraId="52890BFD" w14:textId="594FA85F" w:rsidR="000462D6" w:rsidRDefault="00000000" w:rsidP="00370F9B">
          <w:pPr>
            <w:pStyle w:val="TOC1"/>
            <w:rPr>
              <w:rFonts w:asciiTheme="minorHAnsi" w:eastAsiaTheme="minorEastAsia" w:hAnsiTheme="minorHAnsi"/>
              <w:noProof/>
              <w:color w:val="auto"/>
              <w:sz w:val="22"/>
              <w:lang w:eastAsia="en-GB"/>
            </w:rPr>
          </w:pPr>
          <w:hyperlink w:anchor="_Toc162453073" w:history="1">
            <w:r w:rsidR="000462D6" w:rsidRPr="003F0F23">
              <w:rPr>
                <w:rStyle w:val="Hyperlink"/>
                <w:noProof/>
              </w:rPr>
              <w:t>7.</w:t>
            </w:r>
            <w:r w:rsidR="000462D6">
              <w:rPr>
                <w:rFonts w:asciiTheme="minorHAnsi" w:eastAsiaTheme="minorEastAsia" w:hAnsiTheme="minorHAnsi"/>
                <w:noProof/>
                <w:color w:val="auto"/>
                <w:sz w:val="22"/>
                <w:lang w:eastAsia="en-GB"/>
              </w:rPr>
              <w:tab/>
            </w:r>
            <w:r w:rsidR="000462D6" w:rsidRPr="003F0F23">
              <w:rPr>
                <w:rStyle w:val="Hyperlink"/>
                <w:noProof/>
              </w:rPr>
              <w:t>Supporting change</w:t>
            </w:r>
            <w:r w:rsidR="000462D6">
              <w:rPr>
                <w:noProof/>
                <w:webHidden/>
              </w:rPr>
              <w:tab/>
            </w:r>
            <w:r w:rsidR="000462D6">
              <w:rPr>
                <w:noProof/>
                <w:webHidden/>
              </w:rPr>
              <w:fldChar w:fldCharType="begin"/>
            </w:r>
            <w:r w:rsidR="000462D6">
              <w:rPr>
                <w:noProof/>
                <w:webHidden/>
              </w:rPr>
              <w:instrText xml:space="preserve"> PAGEREF _Toc162453073 \h </w:instrText>
            </w:r>
            <w:r w:rsidR="000462D6">
              <w:rPr>
                <w:noProof/>
                <w:webHidden/>
              </w:rPr>
            </w:r>
            <w:r w:rsidR="000462D6">
              <w:rPr>
                <w:noProof/>
                <w:webHidden/>
              </w:rPr>
              <w:fldChar w:fldCharType="separate"/>
            </w:r>
            <w:r w:rsidR="006D0C7A">
              <w:rPr>
                <w:noProof/>
                <w:webHidden/>
              </w:rPr>
              <w:t>22</w:t>
            </w:r>
            <w:r w:rsidR="000462D6">
              <w:rPr>
                <w:noProof/>
                <w:webHidden/>
              </w:rPr>
              <w:fldChar w:fldCharType="end"/>
            </w:r>
          </w:hyperlink>
        </w:p>
        <w:p w14:paraId="1A991686" w14:textId="62588645" w:rsidR="000462D6" w:rsidRDefault="00000000" w:rsidP="00370F9B">
          <w:pPr>
            <w:pStyle w:val="TOC1"/>
            <w:rPr>
              <w:noProof/>
            </w:rPr>
          </w:pPr>
          <w:hyperlink w:anchor="_Toc162453089" w:history="1">
            <w:r w:rsidR="000462D6" w:rsidRPr="003F0F23">
              <w:rPr>
                <w:rStyle w:val="Hyperlink"/>
                <w:noProof/>
              </w:rPr>
              <w:t>8.</w:t>
            </w:r>
            <w:r w:rsidR="000462D6">
              <w:rPr>
                <w:rFonts w:asciiTheme="minorHAnsi" w:eastAsiaTheme="minorEastAsia" w:hAnsiTheme="minorHAnsi"/>
                <w:noProof/>
                <w:color w:val="auto"/>
                <w:sz w:val="22"/>
                <w:lang w:eastAsia="en-GB"/>
              </w:rPr>
              <w:tab/>
            </w:r>
            <w:r w:rsidR="000462D6" w:rsidRPr="003F0F23">
              <w:rPr>
                <w:rStyle w:val="Hyperlink"/>
                <w:noProof/>
              </w:rPr>
              <w:t>202</w:t>
            </w:r>
            <w:r w:rsidR="006E38EA">
              <w:rPr>
                <w:rStyle w:val="Hyperlink"/>
                <w:noProof/>
              </w:rPr>
              <w:t>4</w:t>
            </w:r>
            <w:r w:rsidR="000462D6" w:rsidRPr="003F0F23">
              <w:rPr>
                <w:rStyle w:val="Hyperlink"/>
                <w:noProof/>
              </w:rPr>
              <w:t>-202</w:t>
            </w:r>
            <w:r w:rsidR="006E38EA">
              <w:rPr>
                <w:rStyle w:val="Hyperlink"/>
                <w:noProof/>
              </w:rPr>
              <w:t>5</w:t>
            </w:r>
            <w:r w:rsidR="000462D6" w:rsidRPr="003F0F23">
              <w:rPr>
                <w:rStyle w:val="Hyperlink"/>
                <w:noProof/>
              </w:rPr>
              <w:t xml:space="preserve"> Progress</w:t>
            </w:r>
            <w:r w:rsidR="000462D6">
              <w:rPr>
                <w:noProof/>
                <w:webHidden/>
              </w:rPr>
              <w:tab/>
            </w:r>
            <w:r w:rsidR="000462D6">
              <w:rPr>
                <w:noProof/>
                <w:webHidden/>
              </w:rPr>
              <w:fldChar w:fldCharType="begin"/>
            </w:r>
            <w:r w:rsidR="000462D6">
              <w:rPr>
                <w:noProof/>
                <w:webHidden/>
              </w:rPr>
              <w:instrText xml:space="preserve"> PAGEREF _Toc162453089 \h </w:instrText>
            </w:r>
            <w:r w:rsidR="000462D6">
              <w:rPr>
                <w:noProof/>
                <w:webHidden/>
              </w:rPr>
            </w:r>
            <w:r w:rsidR="000462D6">
              <w:rPr>
                <w:noProof/>
                <w:webHidden/>
              </w:rPr>
              <w:fldChar w:fldCharType="separate"/>
            </w:r>
            <w:r w:rsidR="006D0C7A">
              <w:rPr>
                <w:noProof/>
                <w:webHidden/>
              </w:rPr>
              <w:t>41</w:t>
            </w:r>
            <w:r w:rsidR="000462D6">
              <w:rPr>
                <w:noProof/>
                <w:webHidden/>
              </w:rPr>
              <w:fldChar w:fldCharType="end"/>
            </w:r>
          </w:hyperlink>
        </w:p>
        <w:p w14:paraId="246E56F5" w14:textId="6BA615F4" w:rsidR="00ED7147" w:rsidRPr="00ED7147" w:rsidRDefault="00ED7147" w:rsidP="00ED7147">
          <w:pPr>
            <w:ind w:firstLine="284"/>
            <w:rPr>
              <w:noProof/>
            </w:rPr>
          </w:pPr>
          <w:r>
            <w:rPr>
              <w:noProof/>
            </w:rPr>
            <w:t>9.</w:t>
          </w:r>
          <w:r>
            <w:rPr>
              <w:noProof/>
            </w:rPr>
            <w:tab/>
          </w:r>
          <w:r>
            <w:rPr>
              <w:noProof/>
            </w:rPr>
            <w:tab/>
            <w:t>Case Studies</w:t>
          </w:r>
          <w:r w:rsidRPr="00ED7147">
            <w:rPr>
              <w:noProof/>
              <w:webHidden/>
            </w:rPr>
            <w:tab/>
          </w:r>
          <w:r>
            <w:rPr>
              <w:noProof/>
              <w:webHidden/>
            </w:rPr>
            <w:t>……………………………………………………………………………………………………………………………..57</w:t>
          </w:r>
        </w:p>
        <w:p w14:paraId="2B8096FA" w14:textId="111C597E" w:rsidR="000462D6" w:rsidRDefault="00370F9B" w:rsidP="00370F9B">
          <w:pPr>
            <w:pStyle w:val="TOC1"/>
            <w:rPr>
              <w:rFonts w:asciiTheme="minorHAnsi" w:eastAsiaTheme="minorEastAsia" w:hAnsiTheme="minorHAnsi"/>
              <w:noProof/>
              <w:color w:val="auto"/>
              <w:sz w:val="22"/>
              <w:lang w:eastAsia="en-GB"/>
            </w:rPr>
          </w:pPr>
          <w:r>
            <w:rPr>
              <w:noProof/>
            </w:rPr>
            <w:br/>
          </w:r>
          <w:hyperlink w:anchor="_Toc162453096" w:history="1">
            <w:r w:rsidR="000462D6" w:rsidRPr="003F0F23">
              <w:rPr>
                <w:rStyle w:val="Hyperlink"/>
                <w:noProof/>
              </w:rPr>
              <w:t>Appendix 1 – ICB Statutory Duties</w:t>
            </w:r>
            <w:r w:rsidR="000462D6">
              <w:rPr>
                <w:noProof/>
                <w:webHidden/>
              </w:rPr>
              <w:tab/>
            </w:r>
            <w:r w:rsidR="000462D6">
              <w:rPr>
                <w:noProof/>
                <w:webHidden/>
              </w:rPr>
              <w:fldChar w:fldCharType="begin"/>
            </w:r>
            <w:r w:rsidR="000462D6">
              <w:rPr>
                <w:noProof/>
                <w:webHidden/>
              </w:rPr>
              <w:instrText xml:space="preserve"> PAGEREF _Toc162453096 \h </w:instrText>
            </w:r>
            <w:r w:rsidR="000462D6">
              <w:rPr>
                <w:noProof/>
                <w:webHidden/>
              </w:rPr>
            </w:r>
            <w:r w:rsidR="000462D6">
              <w:rPr>
                <w:noProof/>
                <w:webHidden/>
              </w:rPr>
              <w:fldChar w:fldCharType="separate"/>
            </w:r>
            <w:r w:rsidR="006D0C7A">
              <w:rPr>
                <w:noProof/>
                <w:webHidden/>
              </w:rPr>
              <w:t>60</w:t>
            </w:r>
            <w:r w:rsidR="000462D6">
              <w:rPr>
                <w:noProof/>
                <w:webHidden/>
              </w:rPr>
              <w:fldChar w:fldCharType="end"/>
            </w:r>
          </w:hyperlink>
        </w:p>
        <w:p w14:paraId="7F2CCA63" w14:textId="02F36E6E" w:rsidR="000462D6" w:rsidRDefault="00000000" w:rsidP="00370F9B">
          <w:pPr>
            <w:pStyle w:val="TOC1"/>
            <w:rPr>
              <w:rFonts w:asciiTheme="minorHAnsi" w:eastAsiaTheme="minorEastAsia" w:hAnsiTheme="minorHAnsi"/>
              <w:noProof/>
              <w:color w:val="auto"/>
              <w:sz w:val="22"/>
              <w:lang w:eastAsia="en-GB"/>
            </w:rPr>
          </w:pPr>
          <w:hyperlink w:anchor="_Toc162453097" w:history="1">
            <w:r w:rsidR="000462D6" w:rsidRPr="003F0F23">
              <w:rPr>
                <w:rStyle w:val="Hyperlink"/>
                <w:noProof/>
              </w:rPr>
              <w:t>Appendix 2 – Overview of Hertfordshire and west Essex priorities</w:t>
            </w:r>
            <w:r w:rsidR="000462D6">
              <w:rPr>
                <w:noProof/>
                <w:webHidden/>
              </w:rPr>
              <w:tab/>
            </w:r>
            <w:r w:rsidR="000462D6">
              <w:rPr>
                <w:noProof/>
                <w:webHidden/>
              </w:rPr>
              <w:fldChar w:fldCharType="begin"/>
            </w:r>
            <w:r w:rsidR="000462D6">
              <w:rPr>
                <w:noProof/>
                <w:webHidden/>
              </w:rPr>
              <w:instrText xml:space="preserve"> PAGEREF _Toc162453097 \h </w:instrText>
            </w:r>
            <w:r w:rsidR="000462D6">
              <w:rPr>
                <w:noProof/>
                <w:webHidden/>
              </w:rPr>
            </w:r>
            <w:r w:rsidR="000462D6">
              <w:rPr>
                <w:noProof/>
                <w:webHidden/>
              </w:rPr>
              <w:fldChar w:fldCharType="separate"/>
            </w:r>
            <w:r w:rsidR="006D0C7A">
              <w:rPr>
                <w:noProof/>
                <w:webHidden/>
              </w:rPr>
              <w:t>64</w:t>
            </w:r>
            <w:r w:rsidR="000462D6">
              <w:rPr>
                <w:noProof/>
                <w:webHidden/>
              </w:rPr>
              <w:fldChar w:fldCharType="end"/>
            </w:r>
          </w:hyperlink>
        </w:p>
        <w:p w14:paraId="745D226F" w14:textId="184B3663" w:rsidR="000462D6" w:rsidRDefault="00000000" w:rsidP="00370F9B">
          <w:pPr>
            <w:pStyle w:val="TOC1"/>
            <w:rPr>
              <w:rFonts w:asciiTheme="minorHAnsi" w:eastAsiaTheme="minorEastAsia" w:hAnsiTheme="minorHAnsi"/>
              <w:noProof/>
              <w:color w:val="auto"/>
              <w:sz w:val="22"/>
              <w:lang w:eastAsia="en-GB"/>
            </w:rPr>
          </w:pPr>
          <w:hyperlink w:anchor="_Toc162453098" w:history="1">
            <w:r w:rsidR="000462D6" w:rsidRPr="003F0F23">
              <w:rPr>
                <w:rStyle w:val="Hyperlink"/>
                <w:noProof/>
              </w:rPr>
              <w:t>Appendix 3 – ICB financial duties</w:t>
            </w:r>
            <w:r w:rsidR="000462D6">
              <w:rPr>
                <w:noProof/>
                <w:webHidden/>
              </w:rPr>
              <w:tab/>
            </w:r>
            <w:r w:rsidR="000462D6">
              <w:rPr>
                <w:noProof/>
                <w:webHidden/>
              </w:rPr>
              <w:fldChar w:fldCharType="begin"/>
            </w:r>
            <w:r w:rsidR="000462D6">
              <w:rPr>
                <w:noProof/>
                <w:webHidden/>
              </w:rPr>
              <w:instrText xml:space="preserve"> PAGEREF _Toc162453098 \h </w:instrText>
            </w:r>
            <w:r w:rsidR="000462D6">
              <w:rPr>
                <w:noProof/>
                <w:webHidden/>
              </w:rPr>
            </w:r>
            <w:r w:rsidR="000462D6">
              <w:rPr>
                <w:noProof/>
                <w:webHidden/>
              </w:rPr>
              <w:fldChar w:fldCharType="separate"/>
            </w:r>
            <w:r w:rsidR="006D0C7A">
              <w:rPr>
                <w:noProof/>
                <w:webHidden/>
              </w:rPr>
              <w:t>65</w:t>
            </w:r>
            <w:r w:rsidR="000462D6">
              <w:rPr>
                <w:noProof/>
                <w:webHidden/>
              </w:rPr>
              <w:fldChar w:fldCharType="end"/>
            </w:r>
          </w:hyperlink>
        </w:p>
        <w:p w14:paraId="33FF00E0" w14:textId="1BB75D1B" w:rsidR="000462D6" w:rsidRDefault="00000000" w:rsidP="00370F9B">
          <w:pPr>
            <w:pStyle w:val="TOC1"/>
            <w:rPr>
              <w:rFonts w:asciiTheme="minorHAnsi" w:eastAsiaTheme="minorEastAsia" w:hAnsiTheme="minorHAnsi"/>
              <w:noProof/>
              <w:color w:val="auto"/>
              <w:sz w:val="22"/>
              <w:lang w:eastAsia="en-GB"/>
            </w:rPr>
          </w:pPr>
          <w:hyperlink w:anchor="_Toc162453099" w:history="1">
            <w:r w:rsidR="000462D6" w:rsidRPr="003F0F23">
              <w:rPr>
                <w:rStyle w:val="Hyperlink"/>
                <w:noProof/>
              </w:rPr>
              <w:t>Glossary of terms</w:t>
            </w:r>
            <w:r w:rsidR="000462D6">
              <w:rPr>
                <w:noProof/>
                <w:webHidden/>
              </w:rPr>
              <w:tab/>
            </w:r>
            <w:r w:rsidR="000462D6">
              <w:rPr>
                <w:noProof/>
                <w:webHidden/>
              </w:rPr>
              <w:fldChar w:fldCharType="begin"/>
            </w:r>
            <w:r w:rsidR="000462D6">
              <w:rPr>
                <w:noProof/>
                <w:webHidden/>
              </w:rPr>
              <w:instrText xml:space="preserve"> PAGEREF _Toc162453099 \h </w:instrText>
            </w:r>
            <w:r w:rsidR="000462D6">
              <w:rPr>
                <w:noProof/>
                <w:webHidden/>
              </w:rPr>
            </w:r>
            <w:r w:rsidR="000462D6">
              <w:rPr>
                <w:noProof/>
                <w:webHidden/>
              </w:rPr>
              <w:fldChar w:fldCharType="separate"/>
            </w:r>
            <w:r w:rsidR="006D0C7A">
              <w:rPr>
                <w:noProof/>
                <w:webHidden/>
              </w:rPr>
              <w:t>68</w:t>
            </w:r>
            <w:r w:rsidR="000462D6">
              <w:rPr>
                <w:noProof/>
                <w:webHidden/>
              </w:rPr>
              <w:fldChar w:fldCharType="end"/>
            </w:r>
          </w:hyperlink>
        </w:p>
        <w:p w14:paraId="2C2D03D6" w14:textId="42325C04" w:rsidR="009833AB" w:rsidRPr="00746D44" w:rsidRDefault="009833AB">
          <w:pPr>
            <w:rPr>
              <w:rFonts w:cs="Arial"/>
              <w:sz w:val="20"/>
              <w:szCs w:val="20"/>
            </w:rPr>
          </w:pPr>
          <w:r w:rsidRPr="00746D44">
            <w:rPr>
              <w:rFonts w:cs="Arial"/>
              <w:b/>
              <w:bCs/>
              <w:noProof/>
              <w:sz w:val="20"/>
              <w:szCs w:val="20"/>
            </w:rPr>
            <w:fldChar w:fldCharType="end"/>
          </w:r>
        </w:p>
      </w:sdtContent>
    </w:sdt>
    <w:p w14:paraId="27911647" w14:textId="77777777" w:rsidR="000357FD" w:rsidRDefault="000357FD" w:rsidP="008D40E4">
      <w:pPr>
        <w:rPr>
          <w:sz w:val="18"/>
          <w:szCs w:val="18"/>
        </w:rPr>
      </w:pPr>
    </w:p>
    <w:p w14:paraId="6C21B41B" w14:textId="592762D4" w:rsidR="00CC2BF9" w:rsidRDefault="00CC2BF9">
      <w:pPr>
        <w:rPr>
          <w:sz w:val="18"/>
          <w:szCs w:val="18"/>
        </w:rPr>
      </w:pPr>
      <w:r>
        <w:rPr>
          <w:sz w:val="18"/>
          <w:szCs w:val="18"/>
        </w:rPr>
        <w:br w:type="page"/>
      </w:r>
    </w:p>
    <w:p w14:paraId="72852239" w14:textId="77777777" w:rsidR="008D40E4" w:rsidRDefault="008D40E4" w:rsidP="008D40E4">
      <w:pPr>
        <w:rPr>
          <w:sz w:val="18"/>
          <w:szCs w:val="18"/>
        </w:rPr>
        <w:sectPr w:rsidR="008D40E4" w:rsidSect="00AA4ECD">
          <w:type w:val="continuous"/>
          <w:pgSz w:w="16838" w:h="11906" w:orient="landscape"/>
          <w:pgMar w:top="1134" w:right="1134" w:bottom="1134" w:left="1134" w:header="709" w:footer="397" w:gutter="0"/>
          <w:cols w:space="720"/>
          <w:docGrid w:linePitch="360"/>
        </w:sectPr>
      </w:pPr>
    </w:p>
    <w:p w14:paraId="787ECBBB" w14:textId="7E294A13" w:rsidR="008D40E4" w:rsidRPr="00C21F23" w:rsidRDefault="008D40E4" w:rsidP="00C7233D">
      <w:pPr>
        <w:pStyle w:val="Heading1"/>
        <w:numPr>
          <w:ilvl w:val="0"/>
          <w:numId w:val="35"/>
        </w:numPr>
        <w:ind w:hanging="720"/>
      </w:pPr>
      <w:bookmarkStart w:id="5" w:name="_About_us"/>
      <w:bookmarkStart w:id="6" w:name="_Toc158390849"/>
      <w:bookmarkStart w:id="7" w:name="_Toc161846682"/>
      <w:bookmarkStart w:id="8" w:name="_Toc162453049"/>
      <w:bookmarkEnd w:id="5"/>
      <w:r w:rsidRPr="00C21F23">
        <w:lastRenderedPageBreak/>
        <w:t>About us</w:t>
      </w:r>
      <w:bookmarkEnd w:id="6"/>
      <w:bookmarkEnd w:id="7"/>
      <w:bookmarkEnd w:id="8"/>
    </w:p>
    <w:p w14:paraId="335ABBD9" w14:textId="77777777" w:rsidR="008D40E4" w:rsidRDefault="008D40E4" w:rsidP="008D40E4">
      <w:pPr>
        <w:pStyle w:val="BodyText"/>
        <w:spacing w:line="276" w:lineRule="auto"/>
      </w:pPr>
    </w:p>
    <w:p w14:paraId="3AE53180" w14:textId="33B628C6" w:rsidR="008D40E4" w:rsidRDefault="008D40E4" w:rsidP="008D40E4">
      <w:pPr>
        <w:pStyle w:val="BodyText"/>
        <w:spacing w:line="276" w:lineRule="auto"/>
      </w:pPr>
      <w:r>
        <w:t xml:space="preserve">The </w:t>
      </w:r>
      <w:hyperlink r:id="rId18" w:history="1">
        <w:r w:rsidRPr="00F63E21">
          <w:rPr>
            <w:rStyle w:val="Hyperlink"/>
          </w:rPr>
          <w:t>Hertfordshire and West Essex</w:t>
        </w:r>
        <w:r w:rsidR="00F63E21" w:rsidRPr="00F63E21">
          <w:rPr>
            <w:rStyle w:val="Hyperlink"/>
          </w:rPr>
          <w:t xml:space="preserve"> Integrated Care Board</w:t>
        </w:r>
      </w:hyperlink>
      <w:r w:rsidR="00F63E21">
        <w:t xml:space="preserve"> (ICB) </w:t>
      </w:r>
      <w:r>
        <w:t>was established on 1 July 2022, following the introduction of the Health and Care Act 2022.</w:t>
      </w:r>
    </w:p>
    <w:p w14:paraId="05A8C1C9" w14:textId="77777777" w:rsidR="008D40E4" w:rsidRDefault="008D40E4" w:rsidP="008D40E4">
      <w:pPr>
        <w:pStyle w:val="BodyText"/>
        <w:spacing w:line="276" w:lineRule="auto"/>
      </w:pPr>
    </w:p>
    <w:p w14:paraId="361EFE08" w14:textId="531943E9" w:rsidR="008D40E4" w:rsidRDefault="008D40E4" w:rsidP="008D40E4">
      <w:pPr>
        <w:pStyle w:val="BodyText"/>
        <w:spacing w:line="276" w:lineRule="auto"/>
      </w:pPr>
      <w:r w:rsidRPr="001019C1">
        <w:t>Our role is to plan and oversee how NHS money is spent to support our 1.6</w:t>
      </w:r>
      <w:r w:rsidR="00070580" w:rsidRPr="001019C1">
        <w:t>6</w:t>
      </w:r>
      <w:r w:rsidRPr="001019C1">
        <w:t xml:space="preserve"> million residents. We have a budget of </w:t>
      </w:r>
      <w:r w:rsidR="00EE282B" w:rsidRPr="001019C1">
        <w:t xml:space="preserve">£3.8 billion </w:t>
      </w:r>
      <w:r w:rsidRPr="001019C1">
        <w:t>and our role is to join up health and care services, improve health and wellbeing and reduce health inequalities across our</w:t>
      </w:r>
      <w:r w:rsidRPr="001019C1">
        <w:rPr>
          <w:spacing w:val="-6"/>
        </w:rPr>
        <w:t xml:space="preserve"> </w:t>
      </w:r>
      <w:r w:rsidRPr="001019C1">
        <w:t>area.</w:t>
      </w:r>
    </w:p>
    <w:p w14:paraId="5E0453B8" w14:textId="77777777" w:rsidR="008D40E4" w:rsidRDefault="008D40E4" w:rsidP="008D40E4">
      <w:pPr>
        <w:pStyle w:val="BodyText"/>
        <w:spacing w:line="276" w:lineRule="auto"/>
      </w:pPr>
    </w:p>
    <w:p w14:paraId="7BEC1935" w14:textId="75FC3958" w:rsidR="00746D44" w:rsidRDefault="008D40E4" w:rsidP="008D40E4">
      <w:pPr>
        <w:pStyle w:val="BodyText"/>
        <w:spacing w:line="276" w:lineRule="auto"/>
      </w:pPr>
      <w:r>
        <w:t>The board is one of two key components of our area’s ‘Integrated Care System’ (ICS). The second is the</w:t>
      </w:r>
      <w:r w:rsidRPr="00F63E21">
        <w:rPr>
          <w:color w:val="auto"/>
        </w:rPr>
        <w:t xml:space="preserve"> </w:t>
      </w:r>
      <w:hyperlink r:id="rId19" w:history="1">
        <w:r w:rsidRPr="00F63E21">
          <w:rPr>
            <w:rStyle w:val="Hyperlink"/>
          </w:rPr>
          <w:t>Integrated Care Partnership</w:t>
        </w:r>
      </w:hyperlink>
      <w:r w:rsidRPr="00F63E21">
        <w:rPr>
          <w:color w:val="auto"/>
          <w:u w:color="0000FF"/>
        </w:rPr>
        <w:t xml:space="preserve"> (ICP</w:t>
      </w:r>
      <w:r>
        <w:t xml:space="preserve">), a statutory joint committee, established jointly by Hertfordshire County Council, Essex County Council and the ICB. </w:t>
      </w:r>
    </w:p>
    <w:p w14:paraId="670C9960" w14:textId="7CAFB628" w:rsidR="008D40E4" w:rsidRDefault="008D40E4" w:rsidP="008D40E4">
      <w:pPr>
        <w:pStyle w:val="BodyText"/>
        <w:spacing w:line="276" w:lineRule="auto"/>
      </w:pPr>
      <w:r>
        <w:t>It was formally constituted on 1 July 2022 and is made up of representatives from the following organisations:</w:t>
      </w:r>
    </w:p>
    <w:p w14:paraId="6964E86A" w14:textId="77777777" w:rsidR="008D40E4" w:rsidRDefault="008D40E4" w:rsidP="008D40E4">
      <w:pPr>
        <w:pStyle w:val="BodyText"/>
        <w:spacing w:line="276" w:lineRule="auto"/>
      </w:pPr>
    </w:p>
    <w:p w14:paraId="5F3523F7" w14:textId="77777777" w:rsidR="008D40E4" w:rsidRPr="00C82735" w:rsidRDefault="008D40E4" w:rsidP="00DF5B11">
      <w:pPr>
        <w:pStyle w:val="ListParagraph"/>
        <w:numPr>
          <w:ilvl w:val="0"/>
          <w:numId w:val="2"/>
        </w:numPr>
        <w:tabs>
          <w:tab w:val="left" w:pos="720"/>
        </w:tabs>
        <w:spacing w:line="276" w:lineRule="auto"/>
        <w:ind w:left="630"/>
        <w:rPr>
          <w:sz w:val="24"/>
        </w:rPr>
      </w:pPr>
      <w:r w:rsidRPr="00C82735">
        <w:rPr>
          <w:sz w:val="24"/>
        </w:rPr>
        <w:t>Elected members and executive directors from Hertfordshire and Essex County</w:t>
      </w:r>
      <w:r w:rsidRPr="00C82735">
        <w:rPr>
          <w:spacing w:val="-9"/>
          <w:sz w:val="24"/>
        </w:rPr>
        <w:t xml:space="preserve"> </w:t>
      </w:r>
      <w:r w:rsidRPr="00C82735">
        <w:rPr>
          <w:sz w:val="24"/>
        </w:rPr>
        <w:t>councils</w:t>
      </w:r>
    </w:p>
    <w:p w14:paraId="14B1A56E" w14:textId="77777777" w:rsidR="008D40E4" w:rsidRPr="00C82735" w:rsidRDefault="008D40E4" w:rsidP="00DF5B11">
      <w:pPr>
        <w:pStyle w:val="ListParagraph"/>
        <w:numPr>
          <w:ilvl w:val="0"/>
          <w:numId w:val="2"/>
        </w:numPr>
        <w:tabs>
          <w:tab w:val="left" w:pos="720"/>
        </w:tabs>
        <w:spacing w:line="276" w:lineRule="auto"/>
        <w:ind w:left="630"/>
        <w:rPr>
          <w:sz w:val="24"/>
        </w:rPr>
      </w:pPr>
      <w:r w:rsidRPr="00C82735">
        <w:rPr>
          <w:sz w:val="24"/>
        </w:rPr>
        <w:t>Chief executive and Chair of the Integrated Care Board</w:t>
      </w:r>
    </w:p>
    <w:p w14:paraId="7E24399C" w14:textId="77777777" w:rsidR="008D40E4" w:rsidRPr="00C82735" w:rsidRDefault="008D40E4" w:rsidP="00DF5B11">
      <w:pPr>
        <w:pStyle w:val="ListParagraph"/>
        <w:numPr>
          <w:ilvl w:val="0"/>
          <w:numId w:val="2"/>
        </w:numPr>
        <w:tabs>
          <w:tab w:val="left" w:pos="720"/>
        </w:tabs>
        <w:spacing w:line="276" w:lineRule="auto"/>
        <w:ind w:left="630"/>
        <w:rPr>
          <w:sz w:val="24"/>
        </w:rPr>
      </w:pPr>
      <w:r w:rsidRPr="00C82735">
        <w:rPr>
          <w:sz w:val="24"/>
        </w:rPr>
        <w:t>Council leaders and Chief Executives from district and borough</w:t>
      </w:r>
      <w:r w:rsidRPr="00C82735">
        <w:rPr>
          <w:spacing w:val="-3"/>
          <w:sz w:val="24"/>
        </w:rPr>
        <w:t xml:space="preserve"> </w:t>
      </w:r>
      <w:r w:rsidRPr="00C82735">
        <w:rPr>
          <w:sz w:val="24"/>
        </w:rPr>
        <w:t>councils</w:t>
      </w:r>
    </w:p>
    <w:p w14:paraId="4EC30EE8" w14:textId="77777777" w:rsidR="008D40E4" w:rsidRPr="00C82735" w:rsidRDefault="008D40E4" w:rsidP="00DF5B11">
      <w:pPr>
        <w:pStyle w:val="ListParagraph"/>
        <w:numPr>
          <w:ilvl w:val="0"/>
          <w:numId w:val="2"/>
        </w:numPr>
        <w:tabs>
          <w:tab w:val="left" w:pos="720"/>
        </w:tabs>
        <w:spacing w:line="276" w:lineRule="auto"/>
        <w:ind w:left="630"/>
        <w:rPr>
          <w:sz w:val="24"/>
        </w:rPr>
      </w:pPr>
      <w:r w:rsidRPr="00C82735">
        <w:rPr>
          <w:sz w:val="24"/>
        </w:rPr>
        <w:t>Directors and Chairs of the Health and Care Partnerships</w:t>
      </w:r>
    </w:p>
    <w:p w14:paraId="379005F8" w14:textId="77777777" w:rsidR="00CC2BF9" w:rsidRDefault="008D40E4" w:rsidP="00DF5B11">
      <w:pPr>
        <w:pStyle w:val="ListParagraph"/>
        <w:numPr>
          <w:ilvl w:val="0"/>
          <w:numId w:val="2"/>
        </w:numPr>
        <w:tabs>
          <w:tab w:val="left" w:pos="720"/>
        </w:tabs>
        <w:spacing w:line="276" w:lineRule="auto"/>
        <w:ind w:left="630"/>
        <w:rPr>
          <w:sz w:val="24"/>
        </w:rPr>
      </w:pPr>
      <w:r w:rsidRPr="00CC2BF9">
        <w:rPr>
          <w:sz w:val="24"/>
        </w:rPr>
        <w:t>Leads from the Voluntary, Community, Faith and Social Enterprise (VCFSE)</w:t>
      </w:r>
      <w:r w:rsidRPr="00CC2BF9">
        <w:rPr>
          <w:spacing w:val="2"/>
          <w:sz w:val="24"/>
        </w:rPr>
        <w:t xml:space="preserve"> </w:t>
      </w:r>
      <w:r w:rsidRPr="00CC2BF9">
        <w:rPr>
          <w:sz w:val="24"/>
        </w:rPr>
        <w:t>Alliance</w:t>
      </w:r>
    </w:p>
    <w:p w14:paraId="56B861A8" w14:textId="2B41DED3" w:rsidR="008D40E4" w:rsidRPr="00CC2BF9" w:rsidRDefault="008D40E4" w:rsidP="00DF5B11">
      <w:pPr>
        <w:pStyle w:val="ListParagraph"/>
        <w:numPr>
          <w:ilvl w:val="0"/>
          <w:numId w:val="2"/>
        </w:numPr>
        <w:tabs>
          <w:tab w:val="left" w:pos="720"/>
        </w:tabs>
        <w:spacing w:line="276" w:lineRule="auto"/>
        <w:ind w:left="630"/>
        <w:rPr>
          <w:sz w:val="24"/>
        </w:rPr>
      </w:pPr>
      <w:r w:rsidRPr="00CC2BF9">
        <w:rPr>
          <w:sz w:val="24"/>
        </w:rPr>
        <w:t>The Care Providers’</w:t>
      </w:r>
      <w:r w:rsidRPr="00CC2BF9">
        <w:rPr>
          <w:spacing w:val="-1"/>
          <w:sz w:val="24"/>
        </w:rPr>
        <w:t xml:space="preserve"> </w:t>
      </w:r>
      <w:r w:rsidRPr="00CC2BF9">
        <w:rPr>
          <w:sz w:val="24"/>
        </w:rPr>
        <w:t>Association</w:t>
      </w:r>
      <w:r w:rsidR="00CC2BF9">
        <w:rPr>
          <w:sz w:val="24"/>
        </w:rPr>
        <w:br/>
      </w:r>
    </w:p>
    <w:p w14:paraId="7A8759E5" w14:textId="77777777" w:rsidR="008D40E4" w:rsidRPr="00C82735" w:rsidRDefault="008D40E4" w:rsidP="00DF5B11">
      <w:pPr>
        <w:pStyle w:val="ListParagraph"/>
        <w:numPr>
          <w:ilvl w:val="0"/>
          <w:numId w:val="2"/>
        </w:numPr>
        <w:tabs>
          <w:tab w:val="left" w:pos="720"/>
        </w:tabs>
        <w:spacing w:line="276" w:lineRule="auto"/>
        <w:ind w:left="630"/>
        <w:rPr>
          <w:sz w:val="24"/>
        </w:rPr>
      </w:pPr>
      <w:r w:rsidRPr="00C82735">
        <w:rPr>
          <w:sz w:val="24"/>
        </w:rPr>
        <w:t>Healthwatch</w:t>
      </w:r>
    </w:p>
    <w:p w14:paraId="3590ADAA" w14:textId="77777777" w:rsidR="008D40E4" w:rsidRPr="00C82735" w:rsidRDefault="008D40E4" w:rsidP="00DF5B11">
      <w:pPr>
        <w:pStyle w:val="ListParagraph"/>
        <w:numPr>
          <w:ilvl w:val="0"/>
          <w:numId w:val="2"/>
        </w:numPr>
        <w:tabs>
          <w:tab w:val="left" w:pos="720"/>
        </w:tabs>
        <w:spacing w:line="276" w:lineRule="auto"/>
        <w:ind w:left="630"/>
        <w:rPr>
          <w:sz w:val="24"/>
        </w:rPr>
      </w:pPr>
      <w:r w:rsidRPr="00C82735">
        <w:rPr>
          <w:sz w:val="24"/>
        </w:rPr>
        <w:t>Police, Fire and Crime</w:t>
      </w:r>
      <w:r w:rsidRPr="00C82735">
        <w:rPr>
          <w:spacing w:val="-2"/>
          <w:sz w:val="24"/>
        </w:rPr>
        <w:t xml:space="preserve"> </w:t>
      </w:r>
      <w:r w:rsidRPr="00C82735">
        <w:rPr>
          <w:sz w:val="24"/>
        </w:rPr>
        <w:t>Commissioners</w:t>
      </w:r>
      <w:r>
        <w:rPr>
          <w:sz w:val="24"/>
        </w:rPr>
        <w:t>.</w:t>
      </w:r>
    </w:p>
    <w:p w14:paraId="0A6315D2" w14:textId="77777777" w:rsidR="008D40E4" w:rsidRDefault="008D40E4" w:rsidP="008D40E4">
      <w:pPr>
        <w:pStyle w:val="BodyText"/>
        <w:spacing w:line="276" w:lineRule="auto"/>
        <w:rPr>
          <w:szCs w:val="22"/>
        </w:rPr>
      </w:pPr>
    </w:p>
    <w:p w14:paraId="7200195C" w14:textId="77777777" w:rsidR="00F63E21" w:rsidRDefault="008D40E4" w:rsidP="008D40E4">
      <w:pPr>
        <w:pStyle w:val="BodyText"/>
        <w:spacing w:line="276" w:lineRule="auto"/>
        <w:rPr>
          <w:b/>
          <w:bCs/>
          <w:i/>
          <w:iCs/>
          <w:color w:val="232323"/>
        </w:rPr>
      </w:pPr>
      <w:r>
        <w:rPr>
          <w:color w:val="232323"/>
        </w:rPr>
        <w:t xml:space="preserve">Our vision for Hertfordshire and West Essex is one in which </w:t>
      </w:r>
      <w:r w:rsidRPr="007B1287">
        <w:rPr>
          <w:b/>
          <w:bCs/>
          <w:i/>
          <w:iCs/>
          <w:color w:val="232323"/>
        </w:rPr>
        <w:t xml:space="preserve">all of our residents can live better, healthier and longer lives. </w:t>
      </w:r>
    </w:p>
    <w:p w14:paraId="0528C73F" w14:textId="4FEDD48E" w:rsidR="008D40E4" w:rsidRPr="00681894" w:rsidRDefault="008D40E4" w:rsidP="008D40E4">
      <w:pPr>
        <w:pStyle w:val="BodyText"/>
        <w:spacing w:line="276" w:lineRule="auto"/>
        <w:rPr>
          <w:color w:val="232323"/>
        </w:rPr>
      </w:pPr>
      <w:r w:rsidRPr="00681894">
        <w:rPr>
          <w:color w:val="232323"/>
        </w:rPr>
        <w:t>Critical to this will be ensuring that:</w:t>
      </w:r>
      <w:r w:rsidR="00F63E21">
        <w:rPr>
          <w:color w:val="232323"/>
        </w:rPr>
        <w:br/>
      </w:r>
    </w:p>
    <w:p w14:paraId="087064F3" w14:textId="77777777" w:rsidR="008D40E4" w:rsidRPr="00681894" w:rsidRDefault="008D40E4" w:rsidP="00DF5B11">
      <w:pPr>
        <w:pStyle w:val="BodyText"/>
        <w:numPr>
          <w:ilvl w:val="0"/>
          <w:numId w:val="3"/>
        </w:numPr>
        <w:spacing w:line="276" w:lineRule="auto"/>
        <w:rPr>
          <w:color w:val="232323"/>
        </w:rPr>
      </w:pPr>
      <w:r>
        <w:rPr>
          <w:color w:val="232323"/>
        </w:rPr>
        <w:t>o</w:t>
      </w:r>
      <w:r w:rsidRPr="00681894">
        <w:rPr>
          <w:color w:val="232323"/>
        </w:rPr>
        <w:t>ur whole system delivers high quality, fully integrated care that is accessible in a timely manner</w:t>
      </w:r>
    </w:p>
    <w:p w14:paraId="5ADD866F" w14:textId="77777777" w:rsidR="008D40E4" w:rsidRPr="00681894" w:rsidRDefault="008D40E4" w:rsidP="00DF5B11">
      <w:pPr>
        <w:pStyle w:val="BodyText"/>
        <w:numPr>
          <w:ilvl w:val="0"/>
          <w:numId w:val="3"/>
        </w:numPr>
        <w:spacing w:line="276" w:lineRule="auto"/>
        <w:rPr>
          <w:color w:val="232323"/>
        </w:rPr>
      </w:pPr>
      <w:r>
        <w:rPr>
          <w:color w:val="232323"/>
        </w:rPr>
        <w:t>n</w:t>
      </w:r>
      <w:r w:rsidRPr="00681894">
        <w:rPr>
          <w:color w:val="232323"/>
        </w:rPr>
        <w:t>o patient is treated in a hospital setting when it would have been possible for them to receive their treatment at home or in the community</w:t>
      </w:r>
    </w:p>
    <w:p w14:paraId="7F7B2716" w14:textId="77777777" w:rsidR="008D40E4" w:rsidRPr="00681894" w:rsidRDefault="008D40E4" w:rsidP="00DF5B11">
      <w:pPr>
        <w:pStyle w:val="BodyText"/>
        <w:numPr>
          <w:ilvl w:val="0"/>
          <w:numId w:val="3"/>
        </w:numPr>
        <w:spacing w:line="276" w:lineRule="auto"/>
        <w:rPr>
          <w:color w:val="232323"/>
        </w:rPr>
      </w:pPr>
      <w:r>
        <w:rPr>
          <w:color w:val="232323"/>
        </w:rPr>
        <w:t>t</w:t>
      </w:r>
      <w:r w:rsidRPr="00681894">
        <w:rPr>
          <w:color w:val="232323"/>
        </w:rPr>
        <w:t xml:space="preserve">he health experience and outcomes of all Hertfordshire and </w:t>
      </w:r>
      <w:r>
        <w:rPr>
          <w:color w:val="232323"/>
        </w:rPr>
        <w:t>w</w:t>
      </w:r>
      <w:r w:rsidRPr="00681894">
        <w:rPr>
          <w:color w:val="232323"/>
        </w:rPr>
        <w:t xml:space="preserve">est Essex residents matches the experience and outcomes of those who </w:t>
      </w:r>
      <w:r>
        <w:rPr>
          <w:color w:val="232323"/>
        </w:rPr>
        <w:t>with the best outcomes</w:t>
      </w:r>
    </w:p>
    <w:p w14:paraId="3297843C" w14:textId="77777777" w:rsidR="008D40E4" w:rsidRPr="00681894" w:rsidRDefault="008D40E4" w:rsidP="00DF5B11">
      <w:pPr>
        <w:pStyle w:val="BodyText"/>
        <w:numPr>
          <w:ilvl w:val="0"/>
          <w:numId w:val="3"/>
        </w:numPr>
        <w:spacing w:line="276" w:lineRule="auto"/>
        <w:rPr>
          <w:color w:val="232323"/>
        </w:rPr>
      </w:pPr>
      <w:r>
        <w:rPr>
          <w:color w:val="232323"/>
        </w:rPr>
        <w:t>w</w:t>
      </w:r>
      <w:r w:rsidRPr="00681894">
        <w:rPr>
          <w:color w:val="232323"/>
        </w:rPr>
        <w:t>e are a proactive system that is as focused on interventions to prevent illness and reduce the risk of hospitalisation, as we are on the management of illness</w:t>
      </w:r>
    </w:p>
    <w:p w14:paraId="79B8B468" w14:textId="77777777" w:rsidR="008D40E4" w:rsidRPr="00681894" w:rsidRDefault="008D40E4" w:rsidP="00DF5B11">
      <w:pPr>
        <w:pStyle w:val="BodyText"/>
        <w:numPr>
          <w:ilvl w:val="0"/>
          <w:numId w:val="3"/>
        </w:numPr>
        <w:spacing w:line="276" w:lineRule="auto"/>
        <w:rPr>
          <w:color w:val="232323"/>
        </w:rPr>
      </w:pPr>
      <w:r>
        <w:rPr>
          <w:color w:val="232323"/>
        </w:rPr>
        <w:t>d</w:t>
      </w:r>
      <w:r w:rsidRPr="00681894">
        <w:rPr>
          <w:color w:val="232323"/>
        </w:rPr>
        <w:t>ecisions about health and care services are based on the needs of the population and are taken as locally to the end user as possible</w:t>
      </w:r>
      <w:r>
        <w:rPr>
          <w:color w:val="232323"/>
        </w:rPr>
        <w:t xml:space="preserve">, </w:t>
      </w:r>
      <w:r w:rsidRPr="00681894">
        <w:rPr>
          <w:color w:val="232323"/>
        </w:rPr>
        <w:t xml:space="preserve">except for where there is a clear benefit to doing something at scale. </w:t>
      </w:r>
    </w:p>
    <w:p w14:paraId="3DEDE5FA" w14:textId="77777777" w:rsidR="008D40E4" w:rsidRDefault="008D40E4" w:rsidP="008D40E4">
      <w:pPr>
        <w:pStyle w:val="BodyText"/>
        <w:spacing w:line="276" w:lineRule="auto"/>
      </w:pPr>
    </w:p>
    <w:p w14:paraId="6A9C8CBF" w14:textId="29272206" w:rsidR="008D40E4" w:rsidRDefault="008D40E4" w:rsidP="008D40E4">
      <w:pPr>
        <w:pStyle w:val="BodyText"/>
        <w:spacing w:line="276" w:lineRule="auto"/>
      </w:pPr>
      <w:r>
        <w:t xml:space="preserve">We have a number of statutory duties that the ICB and its partner trusts are required to fulfil by law. Throughout this document we demonstrate how we are fulfilling these duties, </w:t>
      </w:r>
      <w:hyperlink w:anchor="_Appendix_1_–" w:history="1">
        <w:r w:rsidRPr="00957C46">
          <w:rPr>
            <w:rStyle w:val="Hyperlink"/>
          </w:rPr>
          <w:t>Appendix 1</w:t>
        </w:r>
      </w:hyperlink>
      <w:r w:rsidRPr="00177CC7">
        <w:t xml:space="preserve"> provides</w:t>
      </w:r>
      <w:r>
        <w:t xml:space="preserve"> further details of these duties and compliance.</w:t>
      </w:r>
    </w:p>
    <w:p w14:paraId="4C58C918" w14:textId="77777777" w:rsidR="00CC2BF9" w:rsidRDefault="00CC2BF9" w:rsidP="008D40E4">
      <w:pPr>
        <w:pStyle w:val="BodyText"/>
        <w:spacing w:line="276" w:lineRule="auto"/>
      </w:pPr>
    </w:p>
    <w:p w14:paraId="69915CD6" w14:textId="296E1F3E" w:rsidR="00F63E21" w:rsidRDefault="008D40E4" w:rsidP="00F63E21">
      <w:pPr>
        <w:pStyle w:val="BodyText"/>
        <w:spacing w:line="276" w:lineRule="auto"/>
      </w:pPr>
      <w:bookmarkStart w:id="9" w:name="_Hlk159834885"/>
      <w:r>
        <w:lastRenderedPageBreak/>
        <w:t xml:space="preserve">The </w:t>
      </w:r>
      <w:hyperlink r:id="rId20">
        <w:r>
          <w:rPr>
            <w:color w:val="0000FF"/>
            <w:u w:val="single" w:color="0000FF"/>
          </w:rPr>
          <w:t>NHS Long Term Plan (2019)</w:t>
        </w:r>
        <w:r>
          <w:rPr>
            <w:color w:val="0000FF"/>
          </w:rPr>
          <w:t xml:space="preserve"> </w:t>
        </w:r>
      </w:hyperlink>
      <w:r>
        <w:t>(LTP) sets the direction for NHS organisations delivering care to patients across the country. Delivering the ambition of the NHS LTP to ensure that the NHS can achieve the ambitious improvements needed for patients over the next ten years; the LTP sets out how the challenges that the NHS faces, such as staff shortages and growing demand for services, can be overcome by</w:t>
      </w:r>
      <w:r w:rsidR="00F63E21">
        <w:t>:</w:t>
      </w:r>
      <w:r w:rsidR="00F63E21">
        <w:br/>
      </w:r>
    </w:p>
    <w:p w14:paraId="552573AF" w14:textId="3110B8E1" w:rsidR="00F63E21" w:rsidRDefault="00F63E21" w:rsidP="00F63E21">
      <w:pPr>
        <w:pStyle w:val="BodyText"/>
        <w:spacing w:line="276" w:lineRule="auto"/>
      </w:pPr>
      <w:r w:rsidRPr="00C20054">
        <w:rPr>
          <w:b/>
          <w:bCs/>
          <w:color w:val="4472C4" w:themeColor="accent1"/>
        </w:rPr>
        <w:t>Doing things differently:</w:t>
      </w:r>
      <w:r>
        <w:rPr>
          <w:b/>
          <w:bCs/>
          <w:color w:val="4472C4" w:themeColor="accent1"/>
        </w:rPr>
        <w:t xml:space="preserve"> </w:t>
      </w:r>
      <w:r>
        <w:t>we will give people more control over the health and the care they receive, encourage more collaboration between GP practices, their teams and local community-based health services – so that they increase the services they provide jointly - and increase the focus on NHS organisations working with their local partners, as ‘Integrated Care Systems’, to plan and deliver services which meet the needs of their communities.</w:t>
      </w:r>
    </w:p>
    <w:p w14:paraId="18D3D373" w14:textId="77777777" w:rsidR="00F63E21" w:rsidRDefault="00F63E21" w:rsidP="00F63E21">
      <w:pPr>
        <w:pStyle w:val="BodyText"/>
        <w:spacing w:line="276" w:lineRule="auto"/>
      </w:pPr>
    </w:p>
    <w:p w14:paraId="11639236" w14:textId="032729C7" w:rsidR="00F63E21" w:rsidRDefault="00F63E21" w:rsidP="00F63E21">
      <w:pPr>
        <w:pStyle w:val="BodyText"/>
        <w:spacing w:line="276" w:lineRule="auto"/>
      </w:pPr>
      <w:r w:rsidRPr="00C20054">
        <w:rPr>
          <w:b/>
          <w:bCs/>
          <w:color w:val="4472C4" w:themeColor="accent1"/>
        </w:rPr>
        <w:t>Preventing illness and tackling health inequalities:</w:t>
      </w:r>
      <w:r w:rsidRPr="00C20054">
        <w:rPr>
          <w:color w:val="4472C4" w:themeColor="accent1"/>
        </w:rPr>
        <w:t xml:space="preserve"> </w:t>
      </w:r>
      <w:r>
        <w:t xml:space="preserve">the NHS will increase its contribution to tackling some of the most significant causes of ill health, including new action to help people stop smoking, overcome drinking problems and avoid Type 2 diabetes, with a particular focus on the communities and groups of people most affected by these problems. </w:t>
      </w:r>
    </w:p>
    <w:p w14:paraId="33ECD445" w14:textId="3B371CC9" w:rsidR="00F63E21" w:rsidRDefault="00F63E21" w:rsidP="00F63E21">
      <w:pPr>
        <w:pStyle w:val="BodyText"/>
        <w:spacing w:line="276" w:lineRule="auto"/>
      </w:pPr>
    </w:p>
    <w:p w14:paraId="1F982CD1" w14:textId="3E53E1F9" w:rsidR="00F63E21" w:rsidRDefault="00F63E21" w:rsidP="00F63E21">
      <w:pPr>
        <w:pStyle w:val="BodyText"/>
        <w:spacing w:line="276" w:lineRule="auto"/>
      </w:pPr>
      <w:r w:rsidRPr="00C20054">
        <w:rPr>
          <w:b/>
          <w:bCs/>
          <w:color w:val="4472C4" w:themeColor="accent1"/>
        </w:rPr>
        <w:t>Backing our workforce</w:t>
      </w:r>
      <w:r>
        <w:t xml:space="preserve">: we will continue to increase the size of the NHS workforce, by training and recruiting more professionals – including thousands more clinical placements for undergraduate nurses, hundreds more medical school places, and more routes into the NHS, such as apprenticeships. We will also make the NHS a better place to work, so more staff stay in the NHS and feel able </w:t>
      </w:r>
      <w:r>
        <w:t>to make better use of their skills and experience to benefit patients.</w:t>
      </w:r>
    </w:p>
    <w:p w14:paraId="2BFC07EC" w14:textId="77777777" w:rsidR="00F63E21" w:rsidRDefault="00F63E21" w:rsidP="00F63E21">
      <w:pPr>
        <w:pStyle w:val="BodyText"/>
        <w:spacing w:line="276" w:lineRule="auto"/>
      </w:pPr>
    </w:p>
    <w:p w14:paraId="7EC8B2D6" w14:textId="77777777" w:rsidR="00F63E21" w:rsidRDefault="00F63E21" w:rsidP="00F63E21">
      <w:pPr>
        <w:pStyle w:val="BodyText"/>
        <w:spacing w:line="276" w:lineRule="auto"/>
      </w:pPr>
      <w:r w:rsidRPr="00C20054">
        <w:rPr>
          <w:b/>
          <w:bCs/>
          <w:color w:val="4472C4" w:themeColor="accent1"/>
        </w:rPr>
        <w:t>Making better use of data and digital technology:</w:t>
      </w:r>
      <w:r w:rsidRPr="00C20054">
        <w:rPr>
          <w:color w:val="4472C4" w:themeColor="accent1"/>
        </w:rPr>
        <w:t xml:space="preserve"> </w:t>
      </w:r>
      <w:r>
        <w:t xml:space="preserve">we will provide more convenient access to services and health information for patients, with the new NHS App as a digital ‘front door’, better access to digital tools and patient records for staff, and improvements to the planning and delivery of services based on the analysis of patient and population data. </w:t>
      </w:r>
    </w:p>
    <w:p w14:paraId="0020A36E" w14:textId="2443591B" w:rsidR="00F63E21" w:rsidRDefault="00F63E21" w:rsidP="00F63E21">
      <w:pPr>
        <w:pStyle w:val="BodyText"/>
        <w:spacing w:line="276" w:lineRule="auto"/>
      </w:pPr>
    </w:p>
    <w:p w14:paraId="7481AE3B" w14:textId="377C4E5B" w:rsidR="00F63E21" w:rsidRDefault="00F63E21" w:rsidP="00F63E21">
      <w:pPr>
        <w:pStyle w:val="BodyText"/>
        <w:spacing w:line="276" w:lineRule="auto"/>
      </w:pPr>
      <w:r w:rsidRPr="00C20054">
        <w:rPr>
          <w:b/>
          <w:bCs/>
          <w:color w:val="4472C4" w:themeColor="accent1"/>
        </w:rPr>
        <w:t>Getting the most out of taxpayers’ investment in the NHS</w:t>
      </w:r>
      <w:r>
        <w:t>: we will continue working with doctors and other health professionals to identify ways to reduce duplication in how clinical services are delivered, make better use of the NHS’ combined buying power to purchase commonly used products for less, and reduce spend on administration.</w:t>
      </w:r>
    </w:p>
    <w:p w14:paraId="2E05FC41" w14:textId="5797CF65" w:rsidR="00F63E21" w:rsidRPr="00D62241" w:rsidRDefault="00F63E21" w:rsidP="00F63E21">
      <w:pPr>
        <w:pStyle w:val="BodyText"/>
        <w:spacing w:line="276" w:lineRule="auto"/>
        <w:rPr>
          <w:szCs w:val="22"/>
        </w:rPr>
      </w:pPr>
    </w:p>
    <w:p w14:paraId="36AB15F7" w14:textId="74BEDB8E" w:rsidR="00F63E21" w:rsidRDefault="00F63E21" w:rsidP="00F63E21">
      <w:pPr>
        <w:pStyle w:val="BodyText"/>
        <w:spacing w:line="276" w:lineRule="auto"/>
      </w:pPr>
      <w:r w:rsidRPr="007727A4">
        <w:t xml:space="preserve">The delivery of our Joint Forward Plan by the ICB and our partners will support </w:t>
      </w:r>
      <w:r>
        <w:t xml:space="preserve">the </w:t>
      </w:r>
      <w:r w:rsidRPr="007727A4">
        <w:t>delivery of the NHS Long Term Plan</w:t>
      </w:r>
      <w:r>
        <w:t>.</w:t>
      </w:r>
    </w:p>
    <w:p w14:paraId="73535D05" w14:textId="77777777" w:rsidR="009F2083" w:rsidRDefault="009F2083" w:rsidP="00F63E21">
      <w:pPr>
        <w:pStyle w:val="BodyText"/>
        <w:spacing w:line="276" w:lineRule="auto"/>
      </w:pPr>
    </w:p>
    <w:p w14:paraId="55F5DDEF" w14:textId="77777777" w:rsidR="00032A69" w:rsidRDefault="0036125E" w:rsidP="0036125E">
      <w:pPr>
        <w:rPr>
          <w:rStyle w:val="Style1Char"/>
        </w:rPr>
      </w:pPr>
      <w:r w:rsidRPr="009F2083">
        <w:t>In response</w:t>
      </w:r>
      <w:r>
        <w:t xml:space="preserve"> to the 2024 </w:t>
      </w:r>
      <w:hyperlink r:id="rId21" w:history="1">
        <w:r w:rsidRPr="00363EC2">
          <w:rPr>
            <w:rStyle w:val="Hyperlink"/>
          </w:rPr>
          <w:t>Darzi review</w:t>
        </w:r>
      </w:hyperlink>
      <w:r w:rsidRPr="009F2083">
        <w:t xml:space="preserve">, the government is developing a </w:t>
      </w:r>
      <w:r>
        <w:t xml:space="preserve">new </w:t>
      </w:r>
      <w:r w:rsidRPr="009F2083">
        <w:t>10-year plan for health and care, based on three 'big shifts' they want to see in health and care, moving from:</w:t>
      </w:r>
      <w:r w:rsidRPr="0036125E">
        <w:rPr>
          <w:rStyle w:val="Style1Char"/>
        </w:rPr>
        <w:t xml:space="preserve"> </w:t>
      </w:r>
    </w:p>
    <w:p w14:paraId="297153A7" w14:textId="7B2BAF6D" w:rsidR="00D5421C" w:rsidRDefault="0036125E" w:rsidP="0036125E">
      <w:pPr>
        <w:rPr>
          <w:rFonts w:cs="Arial"/>
          <w:szCs w:val="24"/>
        </w:rPr>
      </w:pPr>
      <w:r w:rsidRPr="00363EC2">
        <w:rPr>
          <w:rStyle w:val="Style1Char"/>
        </w:rPr>
        <w:t>Hospital to Community Services:</w:t>
      </w:r>
      <w:r w:rsidRPr="00363EC2">
        <w:rPr>
          <w:rFonts w:cs="Arial"/>
          <w:szCs w:val="24"/>
        </w:rPr>
        <w:t xml:space="preserve"> The biggest improvements to health and care will come from prioritising services outside of hospital. That means greater investment in the primary and community services that support people before they need hospital treatment. </w:t>
      </w:r>
    </w:p>
    <w:p w14:paraId="044616E6" w14:textId="5450050C" w:rsidR="0036125E" w:rsidRPr="00363EC2" w:rsidRDefault="0036125E" w:rsidP="0036125E">
      <w:pPr>
        <w:rPr>
          <w:rFonts w:cs="Arial"/>
          <w:szCs w:val="24"/>
        </w:rPr>
      </w:pPr>
      <w:r w:rsidRPr="00363EC2">
        <w:rPr>
          <w:rStyle w:val="Style1Char"/>
        </w:rPr>
        <w:lastRenderedPageBreak/>
        <w:t>Treating sickness to preventing it:</w:t>
      </w:r>
      <w:r w:rsidRPr="00363EC2">
        <w:rPr>
          <w:rFonts w:cs="Arial"/>
          <w:b/>
          <w:bCs/>
          <w:szCs w:val="24"/>
        </w:rPr>
        <w:t xml:space="preserve"> </w:t>
      </w:r>
      <w:r w:rsidRPr="00363EC2">
        <w:rPr>
          <w:rFonts w:cs="Arial"/>
          <w:szCs w:val="24"/>
        </w:rPr>
        <w:t>political focus on public health strategies that keep people healthy and prevent illness in the first place</w:t>
      </w:r>
      <w:r w:rsidR="00032A69">
        <w:rPr>
          <w:rFonts w:cs="Arial"/>
          <w:szCs w:val="24"/>
        </w:rPr>
        <w:t>.</w:t>
      </w:r>
    </w:p>
    <w:p w14:paraId="0FE921EA" w14:textId="3C607CF6" w:rsidR="0036125E" w:rsidRDefault="0036125E" w:rsidP="0036125E">
      <w:pPr>
        <w:pStyle w:val="BodyText"/>
      </w:pPr>
      <w:r w:rsidRPr="00363EC2">
        <w:rPr>
          <w:rStyle w:val="Style1Char"/>
        </w:rPr>
        <w:t>Analogue to digital:</w:t>
      </w:r>
      <w:r w:rsidRPr="00363EC2">
        <w:t xml:space="preserve"> Using digital technology to improve patient experience and outcomes and help deliver the ambition of moving care closer to home</w:t>
      </w:r>
      <w:r w:rsidR="00032A69">
        <w:t>.</w:t>
      </w:r>
    </w:p>
    <w:p w14:paraId="7DC6D5DC" w14:textId="77777777" w:rsidR="0036125E" w:rsidRPr="00E24CD9" w:rsidRDefault="0036125E" w:rsidP="0036125E">
      <w:pPr>
        <w:pStyle w:val="BodyText"/>
      </w:pPr>
    </w:p>
    <w:p w14:paraId="5007608B" w14:textId="1072479C" w:rsidR="0036125E" w:rsidRPr="00363EC2" w:rsidRDefault="0036125E" w:rsidP="00D5421C">
      <w:pPr>
        <w:spacing w:after="0" w:line="240" w:lineRule="auto"/>
        <w:rPr>
          <w:rFonts w:cs="Arial"/>
          <w:szCs w:val="24"/>
        </w:rPr>
      </w:pPr>
      <w:r w:rsidRPr="00363EC2">
        <w:rPr>
          <w:rFonts w:cs="Arial"/>
          <w:szCs w:val="24"/>
        </w:rPr>
        <w:t>Whilst the East of England</w:t>
      </w:r>
      <w:r>
        <w:rPr>
          <w:rFonts w:cs="Arial"/>
          <w:szCs w:val="24"/>
        </w:rPr>
        <w:t xml:space="preserve"> (EoE)</w:t>
      </w:r>
      <w:r w:rsidRPr="00363EC2">
        <w:rPr>
          <w:rFonts w:cs="Arial"/>
          <w:szCs w:val="24"/>
        </w:rPr>
        <w:t xml:space="preserve"> will receive multibillion pound investment under the nationally funded New Hospital Programme (NHP) to rebuild hospitals, the overall increase in acute patient beds of these new hospitals will be modest, with a planned increase of 5% by 203</w:t>
      </w:r>
      <w:r w:rsidR="00800B14">
        <w:rPr>
          <w:rFonts w:cs="Arial"/>
          <w:szCs w:val="24"/>
        </w:rPr>
        <w:t>4</w:t>
      </w:r>
      <w:r w:rsidRPr="00363EC2">
        <w:rPr>
          <w:rFonts w:cs="Arial"/>
          <w:szCs w:val="24"/>
        </w:rPr>
        <w:t>. However, the projected population growth, coupled with increased demand means that even with this growth, there will be a</w:t>
      </w:r>
      <w:r w:rsidRPr="00E24CD9">
        <w:rPr>
          <w:rFonts w:cs="Arial"/>
          <w:szCs w:val="24"/>
        </w:rPr>
        <w:t xml:space="preserve"> significant a</w:t>
      </w:r>
      <w:r w:rsidRPr="00363EC2">
        <w:rPr>
          <w:rFonts w:cs="Arial"/>
          <w:szCs w:val="24"/>
        </w:rPr>
        <w:t xml:space="preserve">cute care gap of by 2036. </w:t>
      </w:r>
      <w:r w:rsidRPr="00E24CD9">
        <w:rPr>
          <w:rFonts w:cs="Arial"/>
          <w:szCs w:val="24"/>
        </w:rPr>
        <w:t xml:space="preserve">To address this </w:t>
      </w:r>
      <w:r w:rsidRPr="00363EC2">
        <w:rPr>
          <w:rFonts w:cs="Arial"/>
          <w:szCs w:val="24"/>
        </w:rPr>
        <w:t>a different model of care is needed that provides an alternative, safe and sustainable option and there is</w:t>
      </w:r>
      <w:r>
        <w:rPr>
          <w:rFonts w:cs="Arial"/>
          <w:szCs w:val="24"/>
        </w:rPr>
        <w:t xml:space="preserve"> </w:t>
      </w:r>
      <w:r w:rsidRPr="00363EC2">
        <w:rPr>
          <w:rFonts w:cs="Arial"/>
          <w:szCs w:val="24"/>
        </w:rPr>
        <w:t xml:space="preserve">agreement across the </w:t>
      </w:r>
      <w:r>
        <w:rPr>
          <w:rFonts w:cs="Arial"/>
          <w:szCs w:val="24"/>
        </w:rPr>
        <w:t>EoE</w:t>
      </w:r>
      <w:r w:rsidRPr="00363EC2">
        <w:rPr>
          <w:rFonts w:cs="Arial"/>
          <w:szCs w:val="24"/>
        </w:rPr>
        <w:t xml:space="preserve"> for all 6 ICB’s to come together on a joint approach that: </w:t>
      </w:r>
    </w:p>
    <w:p w14:paraId="460F85A5" w14:textId="77777777" w:rsidR="0036125E" w:rsidRDefault="0036125E" w:rsidP="00C7233D">
      <w:pPr>
        <w:numPr>
          <w:ilvl w:val="0"/>
          <w:numId w:val="48"/>
        </w:numPr>
        <w:tabs>
          <w:tab w:val="left" w:pos="2460"/>
        </w:tabs>
        <w:spacing w:after="0" w:line="240" w:lineRule="auto"/>
        <w:ind w:left="714" w:hanging="357"/>
        <w:rPr>
          <w:rFonts w:cs="Arial"/>
          <w:szCs w:val="24"/>
        </w:rPr>
      </w:pPr>
      <w:r w:rsidRPr="00363EC2">
        <w:rPr>
          <w:rFonts w:cs="Arial"/>
          <w:szCs w:val="24"/>
        </w:rPr>
        <w:t>Maximises the use of digital to build the hospitals of the future</w:t>
      </w:r>
    </w:p>
    <w:p w14:paraId="5C86D9EA" w14:textId="77777777" w:rsidR="0036125E" w:rsidRPr="00363EC2" w:rsidRDefault="0036125E" w:rsidP="00C7233D">
      <w:pPr>
        <w:numPr>
          <w:ilvl w:val="0"/>
          <w:numId w:val="48"/>
        </w:numPr>
        <w:tabs>
          <w:tab w:val="left" w:pos="2460"/>
        </w:tabs>
        <w:spacing w:after="0" w:line="240" w:lineRule="auto"/>
        <w:ind w:left="714" w:hanging="357"/>
        <w:rPr>
          <w:rFonts w:cs="Arial"/>
          <w:szCs w:val="24"/>
        </w:rPr>
      </w:pPr>
      <w:r w:rsidRPr="00363EC2">
        <w:rPr>
          <w:rFonts w:cs="Arial"/>
          <w:szCs w:val="24"/>
        </w:rPr>
        <w:t>Learns from global good practice on models of care</w:t>
      </w:r>
    </w:p>
    <w:p w14:paraId="3C62D115" w14:textId="77777777" w:rsidR="0036125E" w:rsidRPr="00363EC2" w:rsidRDefault="0036125E" w:rsidP="00C7233D">
      <w:pPr>
        <w:numPr>
          <w:ilvl w:val="0"/>
          <w:numId w:val="48"/>
        </w:numPr>
        <w:tabs>
          <w:tab w:val="left" w:pos="2460"/>
        </w:tabs>
        <w:spacing w:after="0" w:line="240" w:lineRule="auto"/>
        <w:ind w:left="714" w:hanging="357"/>
        <w:rPr>
          <w:rFonts w:cs="Arial"/>
          <w:szCs w:val="24"/>
        </w:rPr>
      </w:pPr>
      <w:r w:rsidRPr="00363EC2">
        <w:rPr>
          <w:rFonts w:cs="Arial"/>
          <w:szCs w:val="24"/>
        </w:rPr>
        <w:t>Is radical in how we envisage future pathways</w:t>
      </w:r>
    </w:p>
    <w:p w14:paraId="35FBDBC3" w14:textId="77777777" w:rsidR="0036125E" w:rsidRDefault="0036125E" w:rsidP="00C7233D">
      <w:pPr>
        <w:numPr>
          <w:ilvl w:val="0"/>
          <w:numId w:val="48"/>
        </w:numPr>
        <w:tabs>
          <w:tab w:val="left" w:pos="2460"/>
        </w:tabs>
        <w:spacing w:after="0" w:line="240" w:lineRule="auto"/>
        <w:ind w:left="714" w:hanging="357"/>
        <w:rPr>
          <w:rFonts w:cs="Arial"/>
          <w:szCs w:val="24"/>
        </w:rPr>
      </w:pPr>
      <w:r w:rsidRPr="00363EC2">
        <w:rPr>
          <w:rFonts w:cs="Arial"/>
          <w:szCs w:val="24"/>
        </w:rPr>
        <w:t>Reimagines workforce models</w:t>
      </w:r>
    </w:p>
    <w:p w14:paraId="6C679179" w14:textId="178034B9" w:rsidR="0036125E" w:rsidRPr="00E24CD9" w:rsidRDefault="0036125E" w:rsidP="00D5421C">
      <w:pPr>
        <w:spacing w:after="0" w:line="240" w:lineRule="auto"/>
        <w:ind w:left="360"/>
        <w:rPr>
          <w:rFonts w:cs="Arial"/>
          <w:szCs w:val="24"/>
        </w:rPr>
      </w:pPr>
      <w:r w:rsidRPr="00E24CD9">
        <w:rPr>
          <w:rFonts w:cs="Arial"/>
          <w:szCs w:val="24"/>
        </w:rPr>
        <w:t>This shared ambition has resulted in a focus on a new model of care that addresses the capacity, workforce and financial challenges we are experiencing today; alongside those we can expect in the future. This transformative approach shifts from traditional acute care to a community-based model that enhances accessibility, patient satisfaction, and operational efficiency. Our priority is to empower people by placing access to care directly in their hands, offering user-friendly digital platforms and personalised support to navigate their healthcare journey with ease.</w:t>
      </w:r>
    </w:p>
    <w:p w14:paraId="5C44BCBA" w14:textId="25D43C5E" w:rsidR="0036125E" w:rsidRPr="00E24CD9" w:rsidRDefault="0036125E" w:rsidP="00800B14">
      <w:pPr>
        <w:tabs>
          <w:tab w:val="left" w:pos="2460"/>
        </w:tabs>
        <w:ind w:left="360"/>
        <w:rPr>
          <w:rFonts w:cs="Arial"/>
          <w:szCs w:val="24"/>
        </w:rPr>
      </w:pPr>
      <w:r w:rsidRPr="00E24CD9">
        <w:rPr>
          <w:rFonts w:cs="Arial"/>
          <w:szCs w:val="24"/>
        </w:rPr>
        <w:t xml:space="preserve">A regional approach, owned by all ICBs, sets out a </w:t>
      </w:r>
      <w:r w:rsidR="00800B14">
        <w:rPr>
          <w:rFonts w:cs="Arial"/>
          <w:szCs w:val="24"/>
        </w:rPr>
        <w:t>N</w:t>
      </w:r>
      <w:r w:rsidRPr="00E24CD9">
        <w:rPr>
          <w:rFonts w:cs="Arial"/>
          <w:szCs w:val="24"/>
        </w:rPr>
        <w:t xml:space="preserve">ew </w:t>
      </w:r>
      <w:r w:rsidR="00800B14">
        <w:rPr>
          <w:rFonts w:cs="Arial"/>
          <w:szCs w:val="24"/>
        </w:rPr>
        <w:t>C</w:t>
      </w:r>
      <w:r w:rsidRPr="00E24CD9">
        <w:rPr>
          <w:rFonts w:cs="Arial"/>
          <w:szCs w:val="24"/>
        </w:rPr>
        <w:t xml:space="preserve">are </w:t>
      </w:r>
      <w:r w:rsidR="00800B14">
        <w:rPr>
          <w:rFonts w:cs="Arial"/>
          <w:szCs w:val="24"/>
        </w:rPr>
        <w:t>M</w:t>
      </w:r>
      <w:r w:rsidRPr="00E24CD9">
        <w:rPr>
          <w:rFonts w:cs="Arial"/>
          <w:szCs w:val="24"/>
        </w:rPr>
        <w:t>odel covering four areas of delivery and implementation:</w:t>
      </w:r>
    </w:p>
    <w:p w14:paraId="54090974" w14:textId="77777777" w:rsidR="0036125E" w:rsidRPr="00363EC2" w:rsidRDefault="0036125E" w:rsidP="00C7233D">
      <w:pPr>
        <w:pStyle w:val="BodyText"/>
        <w:numPr>
          <w:ilvl w:val="0"/>
          <w:numId w:val="49"/>
        </w:numPr>
        <w:rPr>
          <w:rStyle w:val="scxw90098312"/>
        </w:rPr>
      </w:pPr>
      <w:r w:rsidRPr="00363EC2">
        <w:rPr>
          <w:rStyle w:val="normaltextrun"/>
          <w:b/>
          <w:bCs/>
        </w:rPr>
        <w:t>Digital Enablement</w:t>
      </w:r>
      <w:r w:rsidRPr="00363EC2">
        <w:rPr>
          <w:rStyle w:val="normaltextrun"/>
        </w:rPr>
        <w:t>: Utilises electronic health records (EHRs) and telemedicine to enhance patient care, streamline data sharing, and reduce costs. Digital tools will improve efficiency, accessibility, personalised care, and patient outcomes, while also allowing patients to manage appointments and access health records online.</w:t>
      </w:r>
      <w:r w:rsidRPr="00363EC2">
        <w:rPr>
          <w:rStyle w:val="scxw90098312"/>
        </w:rPr>
        <w:t> </w:t>
      </w:r>
    </w:p>
    <w:p w14:paraId="79BC97D4" w14:textId="77777777" w:rsidR="0036125E" w:rsidRPr="00363EC2" w:rsidRDefault="0036125E" w:rsidP="00C7233D">
      <w:pPr>
        <w:pStyle w:val="BodyText"/>
        <w:numPr>
          <w:ilvl w:val="0"/>
          <w:numId w:val="49"/>
        </w:numPr>
        <w:rPr>
          <w:rStyle w:val="scxw90098312"/>
        </w:rPr>
      </w:pPr>
      <w:r w:rsidRPr="00363EC2">
        <w:rPr>
          <w:rStyle w:val="normaltextrun"/>
          <w:b/>
          <w:bCs/>
        </w:rPr>
        <w:t>Health Optimisation</w:t>
      </w:r>
      <w:r w:rsidRPr="00363EC2">
        <w:rPr>
          <w:rStyle w:val="normaltextrun"/>
        </w:rPr>
        <w:t>: Focuses on prevention, early detection, and management of chronic conditions. It targets high-risk populations with personalised interventions to improve health outcomes and reduce healthcare utilisation.</w:t>
      </w:r>
      <w:r w:rsidRPr="00363EC2">
        <w:rPr>
          <w:rStyle w:val="scxw90098312"/>
        </w:rPr>
        <w:t> </w:t>
      </w:r>
    </w:p>
    <w:p w14:paraId="5319A769" w14:textId="0B31D7A9" w:rsidR="0036125E" w:rsidRPr="00363EC2" w:rsidRDefault="0036125E" w:rsidP="00C7233D">
      <w:pPr>
        <w:pStyle w:val="BodyText"/>
        <w:numPr>
          <w:ilvl w:val="0"/>
          <w:numId w:val="49"/>
        </w:numPr>
        <w:rPr>
          <w:rStyle w:val="scxw90098312"/>
        </w:rPr>
      </w:pPr>
      <w:r w:rsidRPr="00363EC2">
        <w:rPr>
          <w:rStyle w:val="normaltextrun"/>
          <w:b/>
          <w:bCs/>
        </w:rPr>
        <w:t>Acute Illness Management</w:t>
      </w:r>
      <w:r w:rsidRPr="00363EC2">
        <w:rPr>
          <w:rStyle w:val="normaltextrun"/>
        </w:rPr>
        <w:t>: Integrates multi-disciplinary teams (MDTs), case managers, and a virtual hospital infrastructure to streamline patient care, reduce delays, and ensure seamless transitions. This model emphasises community-based acute care and reduces unnecessary hospital admissions.</w:t>
      </w:r>
      <w:r w:rsidRPr="00363EC2">
        <w:rPr>
          <w:rStyle w:val="scxw90098312"/>
        </w:rPr>
        <w:t> </w:t>
      </w:r>
    </w:p>
    <w:p w14:paraId="1A3849AE" w14:textId="77777777" w:rsidR="0036125E" w:rsidRPr="00363EC2" w:rsidRDefault="0036125E" w:rsidP="00C7233D">
      <w:pPr>
        <w:pStyle w:val="BodyText"/>
        <w:numPr>
          <w:ilvl w:val="0"/>
          <w:numId w:val="49"/>
        </w:numPr>
        <w:rPr>
          <w:rStyle w:val="eop"/>
        </w:rPr>
      </w:pPr>
      <w:r w:rsidRPr="00363EC2">
        <w:rPr>
          <w:rStyle w:val="normaltextrun"/>
          <w:b/>
          <w:bCs/>
        </w:rPr>
        <w:t>Advanced Illness Care</w:t>
      </w:r>
      <w:r w:rsidRPr="00363EC2">
        <w:rPr>
          <w:rStyle w:val="normaltextrun"/>
        </w:rPr>
        <w:t>: Enhances quality of life for individuals in their last two years by providing personalised support, managing end-of-life care, and reducing hospital admissions through better community care.</w:t>
      </w:r>
      <w:r w:rsidRPr="00363EC2">
        <w:rPr>
          <w:rStyle w:val="eop"/>
        </w:rPr>
        <w:t> </w:t>
      </w:r>
    </w:p>
    <w:p w14:paraId="53E59A0D" w14:textId="77777777" w:rsidR="0036125E" w:rsidRPr="00363EC2" w:rsidRDefault="0036125E" w:rsidP="0036125E">
      <w:pPr>
        <w:rPr>
          <w:rFonts w:cs="Arial"/>
          <w:szCs w:val="24"/>
        </w:rPr>
      </w:pPr>
      <w:r w:rsidRPr="00363EC2">
        <w:rPr>
          <w:rFonts w:cs="Arial"/>
          <w:szCs w:val="24"/>
        </w:rPr>
        <w:t>In 2025/26, five workstreams have been established to co-ordinate design, delivery and test approaches that can be applied at scale across all six systems:</w:t>
      </w:r>
    </w:p>
    <w:p w14:paraId="2A53B81F" w14:textId="77777777" w:rsidR="0036125E" w:rsidRPr="00363EC2" w:rsidRDefault="0036125E" w:rsidP="00C7233D">
      <w:pPr>
        <w:pStyle w:val="ListParagraph"/>
        <w:numPr>
          <w:ilvl w:val="0"/>
          <w:numId w:val="50"/>
        </w:numPr>
        <w:rPr>
          <w:sz w:val="24"/>
          <w:szCs w:val="24"/>
        </w:rPr>
      </w:pPr>
      <w:r w:rsidRPr="00363EC2">
        <w:rPr>
          <w:sz w:val="24"/>
          <w:szCs w:val="24"/>
        </w:rPr>
        <w:t>Cardiovascular Disease (CVD)</w:t>
      </w:r>
    </w:p>
    <w:p w14:paraId="68CB371B" w14:textId="77777777" w:rsidR="0036125E" w:rsidRPr="00363EC2" w:rsidRDefault="0036125E" w:rsidP="00C7233D">
      <w:pPr>
        <w:pStyle w:val="ListParagraph"/>
        <w:numPr>
          <w:ilvl w:val="0"/>
          <w:numId w:val="50"/>
        </w:numPr>
        <w:rPr>
          <w:sz w:val="24"/>
          <w:szCs w:val="24"/>
        </w:rPr>
      </w:pPr>
      <w:r w:rsidRPr="00363EC2">
        <w:rPr>
          <w:sz w:val="24"/>
          <w:szCs w:val="24"/>
        </w:rPr>
        <w:t>Urgent Care Co-Ordination Hubs</w:t>
      </w:r>
    </w:p>
    <w:p w14:paraId="570DE957" w14:textId="77777777" w:rsidR="0036125E" w:rsidRPr="00363EC2" w:rsidRDefault="0036125E" w:rsidP="00C7233D">
      <w:pPr>
        <w:pStyle w:val="ListParagraph"/>
        <w:numPr>
          <w:ilvl w:val="0"/>
          <w:numId w:val="50"/>
        </w:numPr>
        <w:rPr>
          <w:sz w:val="24"/>
          <w:szCs w:val="24"/>
        </w:rPr>
      </w:pPr>
      <w:r w:rsidRPr="00363EC2">
        <w:rPr>
          <w:sz w:val="24"/>
          <w:szCs w:val="24"/>
        </w:rPr>
        <w:t>Care in the last two years of life</w:t>
      </w:r>
    </w:p>
    <w:p w14:paraId="4BBD82F9" w14:textId="77777777" w:rsidR="0036125E" w:rsidRPr="00363EC2" w:rsidRDefault="0036125E" w:rsidP="00C7233D">
      <w:pPr>
        <w:pStyle w:val="ListParagraph"/>
        <w:numPr>
          <w:ilvl w:val="0"/>
          <w:numId w:val="50"/>
        </w:numPr>
        <w:rPr>
          <w:sz w:val="24"/>
          <w:szCs w:val="24"/>
        </w:rPr>
      </w:pPr>
      <w:r w:rsidRPr="00363EC2">
        <w:rPr>
          <w:sz w:val="24"/>
          <w:szCs w:val="24"/>
        </w:rPr>
        <w:t>Digital transformation</w:t>
      </w:r>
    </w:p>
    <w:p w14:paraId="40567887" w14:textId="77777777" w:rsidR="0036125E" w:rsidRPr="00363EC2" w:rsidRDefault="0036125E" w:rsidP="00C7233D">
      <w:pPr>
        <w:pStyle w:val="ListParagraph"/>
        <w:numPr>
          <w:ilvl w:val="0"/>
          <w:numId w:val="50"/>
        </w:numPr>
        <w:rPr>
          <w:sz w:val="24"/>
          <w:szCs w:val="24"/>
        </w:rPr>
      </w:pPr>
      <w:r w:rsidRPr="00363EC2">
        <w:rPr>
          <w:sz w:val="24"/>
          <w:szCs w:val="24"/>
        </w:rPr>
        <w:t xml:space="preserve">Standardisation and Efficiency </w:t>
      </w:r>
    </w:p>
    <w:p w14:paraId="158C8B25" w14:textId="77777777" w:rsidR="00E24CD9" w:rsidRDefault="00E24CD9" w:rsidP="008D40E4">
      <w:pPr>
        <w:pStyle w:val="BodyText"/>
        <w:spacing w:before="120" w:line="276" w:lineRule="auto"/>
        <w:ind w:right="50"/>
      </w:pPr>
    </w:p>
    <w:p w14:paraId="12D06EEE" w14:textId="295AE131" w:rsidR="00F63E21" w:rsidRDefault="00F63E21" w:rsidP="008D40E4">
      <w:pPr>
        <w:pStyle w:val="BodyText"/>
        <w:spacing w:before="120" w:line="276" w:lineRule="auto"/>
        <w:ind w:right="50"/>
        <w:sectPr w:rsidR="00F63E21" w:rsidSect="00AA4ECD">
          <w:headerReference w:type="even" r:id="rId22"/>
          <w:headerReference w:type="default" r:id="rId23"/>
          <w:footerReference w:type="default" r:id="rId24"/>
          <w:headerReference w:type="first" r:id="rId25"/>
          <w:pgSz w:w="16840" w:h="11910" w:orient="landscape"/>
          <w:pgMar w:top="720" w:right="720" w:bottom="720" w:left="720" w:header="720" w:footer="397" w:gutter="0"/>
          <w:cols w:num="2" w:space="1021"/>
          <w:docGrid w:linePitch="326"/>
        </w:sectPr>
      </w:pPr>
    </w:p>
    <w:p w14:paraId="773F0F4C" w14:textId="586FEE32" w:rsidR="00F63E21" w:rsidRPr="00C21F23" w:rsidRDefault="00F63E21" w:rsidP="00C7233D">
      <w:pPr>
        <w:pStyle w:val="Heading1"/>
        <w:numPr>
          <w:ilvl w:val="0"/>
          <w:numId w:val="35"/>
        </w:numPr>
        <w:ind w:hanging="720"/>
      </w:pPr>
      <w:bookmarkStart w:id="10" w:name="_Our_population"/>
      <w:bookmarkStart w:id="11" w:name="_Toc158390850"/>
      <w:bookmarkStart w:id="12" w:name="_Toc161846683"/>
      <w:bookmarkStart w:id="13" w:name="_Toc162453050"/>
      <w:bookmarkStart w:id="14" w:name="OurPopulation"/>
      <w:bookmarkEnd w:id="9"/>
      <w:bookmarkEnd w:id="10"/>
      <w:r w:rsidRPr="00C21F23">
        <w:lastRenderedPageBreak/>
        <w:t xml:space="preserve">Our </w:t>
      </w:r>
      <w:r>
        <w:t>p</w:t>
      </w:r>
      <w:r w:rsidRPr="00C21F23">
        <w:t>opulation</w:t>
      </w:r>
      <w:bookmarkEnd w:id="11"/>
      <w:bookmarkEnd w:id="12"/>
      <w:bookmarkEnd w:id="13"/>
    </w:p>
    <w:bookmarkEnd w:id="14"/>
    <w:p w14:paraId="67CA211B" w14:textId="77777777" w:rsidR="00F63E21" w:rsidRDefault="00F63E21" w:rsidP="00F63E21">
      <w:pPr>
        <w:pStyle w:val="BodyText"/>
        <w:spacing w:line="276" w:lineRule="auto"/>
        <w:rPr>
          <w:color w:val="232323"/>
        </w:rPr>
      </w:pPr>
    </w:p>
    <w:p w14:paraId="493AD790" w14:textId="110C5959" w:rsidR="00F63E21" w:rsidRDefault="00F63E21" w:rsidP="00006037">
      <w:pPr>
        <w:pStyle w:val="BodyText"/>
        <w:spacing w:line="276" w:lineRule="auto"/>
      </w:pPr>
      <w:r>
        <w:rPr>
          <w:color w:val="232323"/>
        </w:rPr>
        <w:t xml:space="preserve">Our Integrated Care System provides health and social care to the </w:t>
      </w:r>
      <w:r w:rsidRPr="00D5421C">
        <w:rPr>
          <w:color w:val="232323"/>
        </w:rPr>
        <w:t>1.6</w:t>
      </w:r>
      <w:r w:rsidR="00070580" w:rsidRPr="00D5421C">
        <w:rPr>
          <w:color w:val="232323"/>
        </w:rPr>
        <w:t>6</w:t>
      </w:r>
      <w:r w:rsidRPr="00D5421C">
        <w:rPr>
          <w:color w:val="232323"/>
        </w:rPr>
        <w:t xml:space="preserve"> million people living in Hertfordshire and west Essex.</w:t>
      </w:r>
    </w:p>
    <w:p w14:paraId="716C7A03" w14:textId="77777777" w:rsidR="00F63E21" w:rsidRDefault="00F63E21" w:rsidP="00006037">
      <w:pPr>
        <w:pStyle w:val="BodyText"/>
        <w:spacing w:line="276" w:lineRule="auto"/>
      </w:pPr>
    </w:p>
    <w:p w14:paraId="6991C8F6" w14:textId="77777777" w:rsidR="00F63E21" w:rsidRDefault="00F63E21" w:rsidP="00006037">
      <w:pPr>
        <w:pStyle w:val="BodyText"/>
        <w:spacing w:line="276" w:lineRule="auto"/>
      </w:pPr>
      <w:r>
        <w:t>A high proportion of our residents are in good health and life expectancy is longer than the national average.</w:t>
      </w:r>
    </w:p>
    <w:p w14:paraId="18D77995" w14:textId="77777777" w:rsidR="00F63E21" w:rsidRDefault="00F63E21" w:rsidP="00006037">
      <w:pPr>
        <w:pStyle w:val="BodyText"/>
        <w:spacing w:line="276" w:lineRule="auto"/>
      </w:pPr>
    </w:p>
    <w:p w14:paraId="1D601868" w14:textId="7BAEDC37" w:rsidR="00F63E21" w:rsidRPr="00D5421C" w:rsidRDefault="00F63E21" w:rsidP="00006037">
      <w:pPr>
        <w:pStyle w:val="BodyText"/>
        <w:spacing w:line="276" w:lineRule="auto"/>
        <w:rPr>
          <w:color w:val="232323"/>
        </w:rPr>
      </w:pPr>
      <w:r>
        <w:t xml:space="preserve">However, although the health and wellbeing of our population is similar or better than in England as a whole, there is considerable variation within our area. In some communities, </w:t>
      </w:r>
      <w:r>
        <w:rPr>
          <w:color w:val="232323"/>
        </w:rPr>
        <w:t xml:space="preserve">life expectancy is relatively low, with people struggling to live with the health and wellbeing impacts of deprivation. </w:t>
      </w:r>
      <w:r w:rsidR="00070580">
        <w:rPr>
          <w:color w:val="232323"/>
        </w:rPr>
        <w:t>Based upon the most recent nationally published data t</w:t>
      </w:r>
      <w:r>
        <w:rPr>
          <w:color w:val="232323"/>
        </w:rPr>
        <w:t xml:space="preserve">he average </w:t>
      </w:r>
      <w:r w:rsidRPr="00D5421C">
        <w:rPr>
          <w:color w:val="232323"/>
        </w:rPr>
        <w:t>healthy life expectancy for our residents, which is the average number of years that a person can expect to live in full health, is 6</w:t>
      </w:r>
      <w:r w:rsidR="0027494E">
        <w:rPr>
          <w:color w:val="232323"/>
        </w:rPr>
        <w:t>4</w:t>
      </w:r>
      <w:r w:rsidRPr="00D5421C">
        <w:rPr>
          <w:color w:val="232323"/>
        </w:rPr>
        <w:t>.</w:t>
      </w:r>
      <w:r w:rsidR="0027494E">
        <w:rPr>
          <w:color w:val="232323"/>
        </w:rPr>
        <w:t>2</w:t>
      </w:r>
      <w:r w:rsidRPr="00D5421C">
        <w:rPr>
          <w:color w:val="232323"/>
        </w:rPr>
        <w:t xml:space="preserve"> years for men </w:t>
      </w:r>
      <w:r w:rsidR="0027494E">
        <w:rPr>
          <w:color w:val="232323"/>
        </w:rPr>
        <w:t>(Essex 63 years and Hertfordshire 65.4 years)</w:t>
      </w:r>
      <w:r w:rsidR="0027494E" w:rsidRPr="00D5421C">
        <w:rPr>
          <w:color w:val="232323"/>
        </w:rPr>
        <w:t xml:space="preserve"> </w:t>
      </w:r>
      <w:r w:rsidRPr="00D5421C">
        <w:rPr>
          <w:color w:val="232323"/>
        </w:rPr>
        <w:t>and 6</w:t>
      </w:r>
      <w:r w:rsidR="0027494E">
        <w:rPr>
          <w:color w:val="232323"/>
        </w:rPr>
        <w:t>4.65</w:t>
      </w:r>
      <w:r w:rsidRPr="00D5421C">
        <w:rPr>
          <w:color w:val="232323"/>
        </w:rPr>
        <w:t xml:space="preserve"> years for women</w:t>
      </w:r>
      <w:r w:rsidR="0027494E">
        <w:rPr>
          <w:color w:val="232323"/>
        </w:rPr>
        <w:t xml:space="preserve"> (Essex 63.3 years and Hertfordshire 66 years)</w:t>
      </w:r>
      <w:r w:rsidRPr="00D5421C">
        <w:rPr>
          <w:color w:val="232323"/>
        </w:rPr>
        <w:t xml:space="preserve"> compared with a total life expectancy of 81</w:t>
      </w:r>
      <w:r w:rsidR="0027494E">
        <w:rPr>
          <w:color w:val="232323"/>
        </w:rPr>
        <w:t>.1</w:t>
      </w:r>
      <w:r w:rsidRPr="00D5421C">
        <w:rPr>
          <w:color w:val="232323"/>
        </w:rPr>
        <w:t xml:space="preserve"> for males and 84</w:t>
      </w:r>
      <w:r w:rsidR="0027494E">
        <w:rPr>
          <w:color w:val="232323"/>
        </w:rPr>
        <w:t>.8</w:t>
      </w:r>
      <w:r w:rsidRPr="00D5421C">
        <w:rPr>
          <w:color w:val="232323"/>
        </w:rPr>
        <w:t xml:space="preserve"> for females. </w:t>
      </w:r>
    </w:p>
    <w:p w14:paraId="0A950801" w14:textId="77777777" w:rsidR="00F63E21" w:rsidRPr="00D5421C" w:rsidRDefault="00F63E21" w:rsidP="00006037">
      <w:pPr>
        <w:pStyle w:val="BodyText"/>
        <w:spacing w:line="276" w:lineRule="auto"/>
        <w:rPr>
          <w:color w:val="232323"/>
        </w:rPr>
      </w:pPr>
    </w:p>
    <w:p w14:paraId="1260C703" w14:textId="77777777" w:rsidR="00F63E21" w:rsidRDefault="00F63E21" w:rsidP="00006037">
      <w:pPr>
        <w:pStyle w:val="BodyText"/>
        <w:spacing w:line="276" w:lineRule="auto"/>
      </w:pPr>
      <w:r w:rsidRPr="00D5421C">
        <w:rPr>
          <w:color w:val="232323"/>
        </w:rPr>
        <w:t>Key partner organisations across our sys</w:t>
      </w:r>
      <w:r w:rsidRPr="00F15B7D">
        <w:rPr>
          <w:color w:val="232323"/>
        </w:rPr>
        <w:t>tem recognise that the main factors affecting deprivation</w:t>
      </w:r>
      <w:r>
        <w:rPr>
          <w:color w:val="232323"/>
        </w:rPr>
        <w:t>, such as social, economic and environmental factors,</w:t>
      </w:r>
      <w:r w:rsidRPr="00F15B7D">
        <w:rPr>
          <w:color w:val="232323"/>
        </w:rPr>
        <w:t xml:space="preserve"> sit outside direct health </w:t>
      </w:r>
      <w:r>
        <w:rPr>
          <w:color w:val="232323"/>
        </w:rPr>
        <w:t>and</w:t>
      </w:r>
      <w:r w:rsidRPr="00F15B7D">
        <w:rPr>
          <w:color w:val="232323"/>
        </w:rPr>
        <w:t xml:space="preserve"> social care provision, and that health and care services </w:t>
      </w:r>
      <w:r>
        <w:rPr>
          <w:color w:val="232323"/>
        </w:rPr>
        <w:t xml:space="preserve">need to </w:t>
      </w:r>
      <w:r w:rsidRPr="00F15B7D">
        <w:rPr>
          <w:color w:val="232323"/>
        </w:rPr>
        <w:t>do more to support</w:t>
      </w:r>
      <w:r>
        <w:rPr>
          <w:color w:val="232323"/>
        </w:rPr>
        <w:t xml:space="preserve"> our m</w:t>
      </w:r>
      <w:r w:rsidRPr="00F15B7D">
        <w:rPr>
          <w:color w:val="232323"/>
        </w:rPr>
        <w:t>ore deprived populations.</w:t>
      </w:r>
    </w:p>
    <w:p w14:paraId="25BF7DDB" w14:textId="77777777" w:rsidR="00F63E21" w:rsidRDefault="00F63E21" w:rsidP="00006037">
      <w:pPr>
        <w:pStyle w:val="BodyText"/>
        <w:spacing w:line="276" w:lineRule="auto"/>
      </w:pPr>
    </w:p>
    <w:p w14:paraId="1B0CE32F" w14:textId="57BBB15A" w:rsidR="00F63E21" w:rsidRDefault="00F63E21" w:rsidP="00006037">
      <w:pPr>
        <w:pStyle w:val="BodyText"/>
        <w:spacing w:line="276" w:lineRule="auto"/>
      </w:pPr>
      <w:r w:rsidRPr="007B1287">
        <w:t>In addition, we know that changes to the demographics of our population will further test both the services we provide and the budget which we have to provide them</w:t>
      </w:r>
      <w:r>
        <w:t xml:space="preserve"> with,</w:t>
      </w:r>
      <w:r w:rsidRPr="007B1287">
        <w:t xml:space="preserve"> in the latter part of this decade. Our </w:t>
      </w:r>
      <w:r>
        <w:t>area</w:t>
      </w:r>
      <w:r w:rsidRPr="007B1287">
        <w:t>, which already has a higher proportion of</w:t>
      </w:r>
      <w:r>
        <w:t xml:space="preserve"> residents aged</w:t>
      </w:r>
      <w:r w:rsidRPr="007B1287">
        <w:t xml:space="preserve"> over 85 than many others, will see a further steep </w:t>
      </w:r>
      <w:r>
        <w:t xml:space="preserve">growth </w:t>
      </w:r>
      <w:r w:rsidRPr="007B1287">
        <w:t xml:space="preserve">in </w:t>
      </w:r>
      <w:r>
        <w:t>our</w:t>
      </w:r>
      <w:r w:rsidRPr="007B1287">
        <w:t xml:space="preserve"> older population over the next </w:t>
      </w:r>
      <w:r w:rsidR="003179F4">
        <w:t>five</w:t>
      </w:r>
      <w:r w:rsidR="003179F4" w:rsidRPr="007B1287">
        <w:t xml:space="preserve"> </w:t>
      </w:r>
      <w:r w:rsidRPr="007B1287">
        <w:t xml:space="preserve">years. </w:t>
      </w:r>
    </w:p>
    <w:p w14:paraId="7E8A64A1" w14:textId="77777777" w:rsidR="00F63E21" w:rsidRDefault="00F63E21" w:rsidP="00006037">
      <w:pPr>
        <w:pStyle w:val="BodyText"/>
        <w:spacing w:line="276" w:lineRule="auto"/>
      </w:pPr>
    </w:p>
    <w:p w14:paraId="3E4C0423" w14:textId="58743E64" w:rsidR="00F63E21" w:rsidRPr="007B1287" w:rsidRDefault="00F63E21" w:rsidP="00006037">
      <w:pPr>
        <w:pStyle w:val="BodyText"/>
        <w:spacing w:line="276" w:lineRule="auto"/>
      </w:pPr>
      <w:r w:rsidRPr="007B1287">
        <w:t xml:space="preserve">This is welcome news, but it does mean that our services and approach will need to change to match the changing demographics of our residents. </w:t>
      </w:r>
    </w:p>
    <w:p w14:paraId="1EAC675C" w14:textId="77777777" w:rsidR="00F63E21" w:rsidRDefault="00F63E21" w:rsidP="00006037">
      <w:pPr>
        <w:pStyle w:val="BodyText"/>
        <w:spacing w:line="276" w:lineRule="auto"/>
      </w:pPr>
    </w:p>
    <w:p w14:paraId="27CCB572" w14:textId="77777777" w:rsidR="00F63E21" w:rsidRDefault="00F63E21" w:rsidP="00006037">
      <w:pPr>
        <w:pStyle w:val="BodyText"/>
        <w:spacing w:line="276" w:lineRule="auto"/>
      </w:pPr>
      <w:r>
        <w:t>We also recognise that</w:t>
      </w:r>
      <w:r w:rsidRPr="007B1287">
        <w:t xml:space="preserve"> pockets of deprivation and health inequalities </w:t>
      </w:r>
      <w:r>
        <w:t>exist in Hertfordshire and west Essex</w:t>
      </w:r>
      <w:r w:rsidRPr="007B1287">
        <w:t xml:space="preserve">. Any plan that covers the remainder of this decade must consider the role that the Integrated Care Board should have in bringing the experience and outcomes of the residents </w:t>
      </w:r>
      <w:r>
        <w:t xml:space="preserve">currently experiencing our worst outcomes </w:t>
      </w:r>
      <w:r w:rsidRPr="007B1287">
        <w:t>to the level of those in our communities</w:t>
      </w:r>
      <w:r>
        <w:t xml:space="preserve"> with the best outcomes. </w:t>
      </w:r>
    </w:p>
    <w:p w14:paraId="508C9926" w14:textId="77777777" w:rsidR="00F63E21" w:rsidRDefault="00F63E21" w:rsidP="00006037">
      <w:pPr>
        <w:pStyle w:val="BodyText"/>
        <w:spacing w:line="276" w:lineRule="auto"/>
      </w:pPr>
    </w:p>
    <w:p w14:paraId="49FB5597" w14:textId="7359A144" w:rsidR="00F63E21" w:rsidRPr="00F63E21" w:rsidRDefault="00F63E21" w:rsidP="00006037">
      <w:pPr>
        <w:pStyle w:val="BodyText"/>
        <w:spacing w:line="276" w:lineRule="auto"/>
      </w:pPr>
      <w:r w:rsidRPr="00D813EF">
        <w:t xml:space="preserve">The combination of health inequalities and an ageing population mean that </w:t>
      </w:r>
      <w:r>
        <w:t xml:space="preserve">the </w:t>
      </w:r>
      <w:r w:rsidRPr="00D813EF">
        <w:t>demand faced by our health and care services outstrips their capacity, and this will only worsen without action.</w:t>
      </w:r>
    </w:p>
    <w:p w14:paraId="4A0F70E6" w14:textId="77777777" w:rsidR="00F63E21" w:rsidRDefault="00F63E21" w:rsidP="00006037">
      <w:pPr>
        <w:pStyle w:val="BodyText"/>
        <w:spacing w:line="276" w:lineRule="auto"/>
      </w:pPr>
    </w:p>
    <w:p w14:paraId="5AEE0D9C" w14:textId="6D180FCD" w:rsidR="001F64D5" w:rsidRDefault="001F64D5" w:rsidP="001F64D5">
      <w:pPr>
        <w:pStyle w:val="BodyText"/>
        <w:spacing w:line="276" w:lineRule="auto"/>
      </w:pPr>
      <w:r>
        <w:t xml:space="preserve">This plan has been informed by detailed information about our population including our local Joint Strategic Needs Assessments (JSNA) and the health and social care needs of our communities. We have used this information to assess the </w:t>
      </w:r>
      <w:r>
        <w:lastRenderedPageBreak/>
        <w:t>health of our communities in comparison with each other, and against the national average, identifying the areas where the needs are greatest.</w:t>
      </w:r>
    </w:p>
    <w:p w14:paraId="13665C90" w14:textId="77777777" w:rsidR="001F64D5" w:rsidRDefault="001F64D5" w:rsidP="001F64D5">
      <w:pPr>
        <w:pStyle w:val="BodyText"/>
        <w:spacing w:line="276" w:lineRule="auto"/>
      </w:pPr>
    </w:p>
    <w:p w14:paraId="1567AC8A" w14:textId="13C3D5CE" w:rsidR="008D40E4" w:rsidRPr="001F64D5" w:rsidRDefault="00F63E21" w:rsidP="001F64D5">
      <w:pPr>
        <w:pStyle w:val="BodyText"/>
        <w:spacing w:line="276" w:lineRule="auto"/>
      </w:pPr>
      <w:r>
        <w:t xml:space="preserve">A health overview of our Integrated Care System population can be found here: </w:t>
      </w:r>
      <w:hyperlink r:id="rId26">
        <w:r>
          <w:rPr>
            <w:color w:val="0000FF"/>
            <w:u w:val="single" w:color="0000FF"/>
          </w:rPr>
          <w:t>Health needs of the Hertfordshire and</w:t>
        </w:r>
      </w:hyperlink>
      <w:r>
        <w:rPr>
          <w:color w:val="0000FF"/>
        </w:rPr>
        <w:t xml:space="preserve"> </w:t>
      </w:r>
      <w:hyperlink r:id="rId27">
        <w:r>
          <w:rPr>
            <w:color w:val="0000FF"/>
            <w:u w:val="single" w:color="0000FF"/>
          </w:rPr>
          <w:t>west Essex (HWE) population</w:t>
        </w:r>
      </w:hyperlink>
      <w:r>
        <w:rPr>
          <w:color w:val="0000FF"/>
          <w:u w:val="single" w:color="0000FF"/>
        </w:rPr>
        <w:t>.</w:t>
      </w:r>
      <w:r>
        <w:rPr>
          <w:color w:val="0000FF"/>
        </w:rPr>
        <w:t xml:space="preserve"> </w:t>
      </w:r>
      <w:r>
        <w:t xml:space="preserve">Assessments of the needs of the whole of Hertfordshire and Essex can be accessed using these links: </w:t>
      </w:r>
      <w:hyperlink r:id="rId28">
        <w:r>
          <w:rPr>
            <w:color w:val="0000FF"/>
            <w:u w:val="single" w:color="0000FF"/>
          </w:rPr>
          <w:t>Hertfordshire Joint Strategic Needs</w:t>
        </w:r>
      </w:hyperlink>
      <w:r>
        <w:rPr>
          <w:color w:val="0000FF"/>
        </w:rPr>
        <w:t xml:space="preserve"> </w:t>
      </w:r>
      <w:hyperlink r:id="rId29">
        <w:r>
          <w:rPr>
            <w:color w:val="0000FF"/>
            <w:u w:val="single" w:color="0000FF"/>
          </w:rPr>
          <w:t>Assessmen</w:t>
        </w:r>
      </w:hyperlink>
      <w:r>
        <w:rPr>
          <w:color w:val="0000FF"/>
          <w:u w:val="single" w:color="0000FF"/>
        </w:rPr>
        <w:t xml:space="preserve">t </w:t>
      </w:r>
      <w:hyperlink r:id="rId30">
        <w:r>
          <w:rPr>
            <w:color w:val="0000FF"/>
            <w:u w:val="single" w:color="0000FF"/>
          </w:rPr>
          <w:t>Essex Joint Strategic Needs</w:t>
        </w:r>
        <w:r>
          <w:rPr>
            <w:color w:val="0000FF"/>
            <w:spacing w:val="-12"/>
            <w:u w:val="single" w:color="0000FF"/>
          </w:rPr>
          <w:t xml:space="preserve"> </w:t>
        </w:r>
        <w:r>
          <w:rPr>
            <w:color w:val="0000FF"/>
            <w:u w:val="single" w:color="0000FF"/>
          </w:rPr>
          <w:t>Assessment</w:t>
        </w:r>
      </w:hyperlink>
    </w:p>
    <w:p w14:paraId="2F50AB46" w14:textId="24F636F4" w:rsidR="00F63E21" w:rsidRDefault="00006037" w:rsidP="00006037">
      <w:pPr>
        <w:pStyle w:val="Heading2"/>
        <w:spacing w:line="276" w:lineRule="auto"/>
      </w:pPr>
      <w:bookmarkStart w:id="15" w:name="_2.1_Learning_from"/>
      <w:bookmarkStart w:id="16" w:name="_Toc158390851"/>
      <w:bookmarkStart w:id="17" w:name="_Toc162426493"/>
      <w:bookmarkStart w:id="18" w:name="_Toc162437291"/>
      <w:bookmarkStart w:id="19" w:name="_Toc162439069"/>
      <w:bookmarkStart w:id="20" w:name="_Toc162453051"/>
      <w:bookmarkStart w:id="21" w:name="Learningfrompeopleandcommunities"/>
      <w:bookmarkEnd w:id="15"/>
      <w:r>
        <w:t>2.1</w:t>
      </w:r>
      <w:r>
        <w:tab/>
      </w:r>
      <w:r w:rsidR="00F63E21">
        <w:t>Learning from people and</w:t>
      </w:r>
      <w:r w:rsidR="00F63E21">
        <w:rPr>
          <w:spacing w:val="-9"/>
        </w:rPr>
        <w:t xml:space="preserve"> </w:t>
      </w:r>
      <w:r w:rsidR="00F63E21">
        <w:t>communities</w:t>
      </w:r>
      <w:bookmarkEnd w:id="16"/>
      <w:bookmarkEnd w:id="17"/>
      <w:bookmarkEnd w:id="18"/>
      <w:bookmarkEnd w:id="19"/>
      <w:bookmarkEnd w:id="20"/>
    </w:p>
    <w:bookmarkEnd w:id="21"/>
    <w:p w14:paraId="44C7712C" w14:textId="77777777" w:rsidR="00F63E21" w:rsidRDefault="00F63E21" w:rsidP="00006037">
      <w:pPr>
        <w:pStyle w:val="BodyText"/>
        <w:tabs>
          <w:tab w:val="left" w:pos="900"/>
        </w:tabs>
        <w:spacing w:line="276" w:lineRule="auto"/>
        <w:rPr>
          <w:color w:val="232323"/>
        </w:rPr>
      </w:pPr>
    </w:p>
    <w:p w14:paraId="324D8F89" w14:textId="77777777" w:rsidR="00F63E21" w:rsidRDefault="00F63E21" w:rsidP="00006037">
      <w:pPr>
        <w:pStyle w:val="BodyText"/>
        <w:tabs>
          <w:tab w:val="left" w:pos="900"/>
        </w:tabs>
        <w:spacing w:line="276" w:lineRule="auto"/>
        <w:rPr>
          <w:color w:val="232323"/>
        </w:rPr>
      </w:pPr>
      <w:r>
        <w:rPr>
          <w:color w:val="232323"/>
        </w:rPr>
        <w:t>The views of our residents, patients, staff and communities have informed and shaped the development of this plan.</w:t>
      </w:r>
    </w:p>
    <w:p w14:paraId="6488397C" w14:textId="77777777" w:rsidR="00F63E21" w:rsidRDefault="00F63E21" w:rsidP="00006037">
      <w:pPr>
        <w:pStyle w:val="BodyText"/>
        <w:tabs>
          <w:tab w:val="left" w:pos="900"/>
        </w:tabs>
        <w:spacing w:line="276" w:lineRule="auto"/>
      </w:pPr>
    </w:p>
    <w:p w14:paraId="7DE55393" w14:textId="54189A83" w:rsidR="00112263" w:rsidRDefault="00F63E21" w:rsidP="00112263">
      <w:pPr>
        <w:pStyle w:val="BodyText"/>
        <w:tabs>
          <w:tab w:val="left" w:pos="810"/>
        </w:tabs>
        <w:spacing w:line="276" w:lineRule="auto"/>
      </w:pPr>
      <w:r>
        <w:rPr>
          <w:color w:val="232323"/>
        </w:rPr>
        <w:t xml:space="preserve">Using an approach guided by our </w:t>
      </w:r>
      <w:hyperlink r:id="rId31">
        <w:r>
          <w:rPr>
            <w:color w:val="0000FF"/>
            <w:u w:val="single" w:color="0000FF"/>
          </w:rPr>
          <w:t>policy</w:t>
        </w:r>
        <w:r>
          <w:rPr>
            <w:color w:val="0000FF"/>
          </w:rPr>
          <w:t xml:space="preserve"> </w:t>
        </w:r>
      </w:hyperlink>
      <w:r>
        <w:rPr>
          <w:color w:val="232323"/>
        </w:rPr>
        <w:t xml:space="preserve">and best practice -  we have explored what makes healthy living tough, particularly for people facing </w:t>
      </w:r>
      <w:r w:rsidR="00112263">
        <w:rPr>
          <w:color w:val="232323"/>
        </w:rPr>
        <w:t xml:space="preserve">health </w:t>
      </w:r>
      <w:r>
        <w:rPr>
          <w:color w:val="232323"/>
        </w:rPr>
        <w:t>inequalities</w:t>
      </w:r>
      <w:r w:rsidR="00112263">
        <w:rPr>
          <w:color w:val="232323"/>
        </w:rPr>
        <w:t xml:space="preserve"> and those whose protected characteristics put them at great risk from poor health and wellbeing. </w:t>
      </w:r>
    </w:p>
    <w:p w14:paraId="28286AF1" w14:textId="77777777" w:rsidR="00F63E21" w:rsidRDefault="00F63E21" w:rsidP="00006037">
      <w:pPr>
        <w:pStyle w:val="BodyText"/>
        <w:tabs>
          <w:tab w:val="left" w:pos="810"/>
        </w:tabs>
        <w:spacing w:line="276" w:lineRule="auto"/>
      </w:pPr>
    </w:p>
    <w:p w14:paraId="737EEEC3" w14:textId="3A37AA25" w:rsidR="00112263" w:rsidRDefault="00F63E21" w:rsidP="00112263">
      <w:pPr>
        <w:pStyle w:val="BodyText"/>
        <w:tabs>
          <w:tab w:val="left" w:pos="810"/>
        </w:tabs>
        <w:spacing w:line="276" w:lineRule="auto"/>
        <w:rPr>
          <w:color w:val="232323"/>
        </w:rPr>
      </w:pPr>
      <w:r>
        <w:rPr>
          <w:color w:val="232323"/>
        </w:rPr>
        <w:t xml:space="preserve">More than 1,100 people </w:t>
      </w:r>
      <w:r w:rsidR="00112263">
        <w:rPr>
          <w:color w:val="232323"/>
        </w:rPr>
        <w:t xml:space="preserve">from across Hertfordshire and west Essex </w:t>
      </w:r>
      <w:r>
        <w:rPr>
          <w:color w:val="232323"/>
        </w:rPr>
        <w:t xml:space="preserve">shared their personal experiences and recommendations for action in a survey specifically commissioned to support this plan, </w:t>
      </w:r>
      <w:r w:rsidR="00112263">
        <w:rPr>
          <w:color w:val="232323"/>
        </w:rPr>
        <w:t xml:space="preserve">which was </w:t>
      </w:r>
      <w:r>
        <w:rPr>
          <w:color w:val="232323"/>
        </w:rPr>
        <w:t xml:space="preserve">supported by our Healthwatch partners. </w:t>
      </w:r>
      <w:r w:rsidR="00112263">
        <w:rPr>
          <w:color w:val="232323"/>
        </w:rPr>
        <w:t xml:space="preserve">Our formal and informal ongoing engagement with residents; whether through our Patient Engagement Forum, Youth Council, GP practice-based groups </w:t>
      </w:r>
      <w:r w:rsidR="00112263">
        <w:rPr>
          <w:color w:val="232323"/>
        </w:rPr>
        <w:t xml:space="preserve">or via Next Door, social media, our fortnightly newsletter or targeted survey work, helps to keep us informed about their needs and concerns with regard to local health services. </w:t>
      </w:r>
      <w:r w:rsidR="008664C9">
        <w:rPr>
          <w:color w:val="232323"/>
        </w:rPr>
        <w:t xml:space="preserve">There was also extensive engagement with our residents and key stakeholders to support the development of our Integrated Care Strategy. This included consultations, surveys, workshops and focus groups. </w:t>
      </w:r>
    </w:p>
    <w:p w14:paraId="6E5CDC03" w14:textId="77777777" w:rsidR="00006037" w:rsidRDefault="00006037" w:rsidP="00006037">
      <w:pPr>
        <w:pStyle w:val="BodyText"/>
        <w:tabs>
          <w:tab w:val="left" w:pos="810"/>
        </w:tabs>
        <w:spacing w:line="276" w:lineRule="auto"/>
        <w:rPr>
          <w:color w:val="232323"/>
        </w:rPr>
      </w:pPr>
    </w:p>
    <w:p w14:paraId="2FBB9A7B" w14:textId="41EAF1AE" w:rsidR="00F63E21" w:rsidRDefault="00006037" w:rsidP="00006037">
      <w:pPr>
        <w:pStyle w:val="Heading2"/>
        <w:spacing w:line="276" w:lineRule="auto"/>
      </w:pPr>
      <w:bookmarkStart w:id="22" w:name="_Toc158390852"/>
      <w:bookmarkStart w:id="23" w:name="_Toc162426494"/>
      <w:bookmarkStart w:id="24" w:name="_Toc162437292"/>
      <w:bookmarkStart w:id="25" w:name="_Toc162439070"/>
      <w:bookmarkStart w:id="26" w:name="_Toc162453052"/>
      <w:r>
        <w:t>2.2</w:t>
      </w:r>
      <w:r>
        <w:tab/>
      </w:r>
      <w:r w:rsidR="00F63E21">
        <w:t>Supporting our</w:t>
      </w:r>
      <w:r w:rsidR="00F63E21">
        <w:rPr>
          <w:spacing w:val="-4"/>
        </w:rPr>
        <w:t xml:space="preserve"> </w:t>
      </w:r>
      <w:r w:rsidR="00F63E21">
        <w:t>places</w:t>
      </w:r>
      <w:bookmarkEnd w:id="22"/>
      <w:bookmarkEnd w:id="23"/>
      <w:bookmarkEnd w:id="24"/>
      <w:bookmarkEnd w:id="25"/>
      <w:bookmarkEnd w:id="26"/>
    </w:p>
    <w:p w14:paraId="4B223D4B" w14:textId="77777777" w:rsidR="00F63E21" w:rsidRDefault="00F63E21" w:rsidP="00006037">
      <w:pPr>
        <w:pStyle w:val="BodyText"/>
        <w:tabs>
          <w:tab w:val="left" w:pos="810"/>
          <w:tab w:val="left" w:pos="900"/>
        </w:tabs>
        <w:spacing w:line="276" w:lineRule="auto"/>
        <w:rPr>
          <w:color w:val="232323"/>
        </w:rPr>
      </w:pPr>
    </w:p>
    <w:p w14:paraId="00014578" w14:textId="77777777" w:rsidR="00006037" w:rsidRDefault="00F63E21" w:rsidP="00006037">
      <w:pPr>
        <w:pStyle w:val="BodyText"/>
        <w:tabs>
          <w:tab w:val="left" w:pos="810"/>
          <w:tab w:val="left" w:pos="900"/>
        </w:tabs>
        <w:spacing w:line="276" w:lineRule="auto"/>
      </w:pPr>
      <w:r>
        <w:rPr>
          <w:color w:val="232323"/>
        </w:rPr>
        <w:t>Our system includes most of the county of Hertfordshire, with its 10 district and borough councils (with the exception of Royston in the north of Hertfordshire) and the three district and borough councils to the west of the county of Essex.</w:t>
      </w:r>
    </w:p>
    <w:p w14:paraId="705E55DB" w14:textId="77777777" w:rsidR="00006037" w:rsidRDefault="00006037" w:rsidP="00006037">
      <w:pPr>
        <w:pStyle w:val="BodyText"/>
        <w:tabs>
          <w:tab w:val="left" w:pos="810"/>
          <w:tab w:val="left" w:pos="900"/>
        </w:tabs>
        <w:spacing w:line="276" w:lineRule="auto"/>
      </w:pPr>
    </w:p>
    <w:p w14:paraId="55D6E07D" w14:textId="4BD2C863" w:rsidR="00F63E21" w:rsidRDefault="00F63E21" w:rsidP="00006037">
      <w:pPr>
        <w:pStyle w:val="BodyText"/>
        <w:tabs>
          <w:tab w:val="left" w:pos="810"/>
          <w:tab w:val="left" w:pos="900"/>
        </w:tabs>
        <w:spacing w:line="276" w:lineRule="auto"/>
      </w:pPr>
      <w:r>
        <w:rPr>
          <w:color w:val="232323"/>
        </w:rPr>
        <w:t>The Integrated Care System also falls under two county council areas (Essex and Hertfordshire) and is a key partner of both Essex and Hertfordshire Health and Wellbeing Boards and the delivery of their health and wellbeing strategies that cover 2022/26.</w:t>
      </w:r>
      <w:r w:rsidR="00006037">
        <w:rPr>
          <w:color w:val="232323"/>
        </w:rPr>
        <w:br/>
      </w:r>
    </w:p>
    <w:p w14:paraId="2F6F0A61" w14:textId="77777777" w:rsidR="00F63E21" w:rsidRDefault="00000000" w:rsidP="00C7233D">
      <w:pPr>
        <w:pStyle w:val="BodyText"/>
        <w:numPr>
          <w:ilvl w:val="0"/>
          <w:numId w:val="6"/>
        </w:numPr>
        <w:spacing w:line="276" w:lineRule="auto"/>
        <w:ind w:left="360"/>
      </w:pPr>
      <w:hyperlink r:id="rId32">
        <w:r w:rsidR="00F63E21">
          <w:rPr>
            <w:color w:val="0000FF"/>
            <w:u w:val="single" w:color="0000FF"/>
          </w:rPr>
          <w:t>Essex Joint Health and Wellbeing Strategy 2022 -</w:t>
        </w:r>
        <w:r w:rsidR="00F63E21">
          <w:rPr>
            <w:color w:val="0000FF"/>
            <w:spacing w:val="-4"/>
            <w:u w:val="single" w:color="0000FF"/>
          </w:rPr>
          <w:t xml:space="preserve"> </w:t>
        </w:r>
        <w:r w:rsidR="00F63E21">
          <w:rPr>
            <w:color w:val="0000FF"/>
            <w:u w:val="single" w:color="0000FF"/>
          </w:rPr>
          <w:t>2026</w:t>
        </w:r>
      </w:hyperlink>
    </w:p>
    <w:p w14:paraId="51EE0574" w14:textId="77777777" w:rsidR="00F63E21" w:rsidRDefault="00000000" w:rsidP="00C7233D">
      <w:pPr>
        <w:pStyle w:val="ListParagraph"/>
        <w:numPr>
          <w:ilvl w:val="0"/>
          <w:numId w:val="4"/>
        </w:numPr>
        <w:tabs>
          <w:tab w:val="left" w:pos="990"/>
        </w:tabs>
        <w:spacing w:line="276" w:lineRule="auto"/>
        <w:ind w:left="360"/>
        <w:rPr>
          <w:sz w:val="24"/>
        </w:rPr>
      </w:pPr>
      <w:hyperlink r:id="rId33">
        <w:r w:rsidR="00F63E21">
          <w:rPr>
            <w:color w:val="0000FF"/>
            <w:sz w:val="24"/>
            <w:u w:val="single" w:color="0000FF"/>
          </w:rPr>
          <w:t>Hertfordshire Health and Wellbeing Strategy 2022 –</w:t>
        </w:r>
      </w:hyperlink>
      <w:hyperlink r:id="rId34">
        <w:r w:rsidR="00F63E21">
          <w:rPr>
            <w:color w:val="0000FF"/>
            <w:sz w:val="24"/>
            <w:u w:val="single" w:color="0000FF"/>
          </w:rPr>
          <w:t xml:space="preserve"> 2026</w:t>
        </w:r>
      </w:hyperlink>
    </w:p>
    <w:p w14:paraId="5B69FD23" w14:textId="77777777" w:rsidR="00006037" w:rsidRDefault="00006037" w:rsidP="00006037">
      <w:pPr>
        <w:pStyle w:val="BodyText"/>
        <w:tabs>
          <w:tab w:val="left" w:pos="990"/>
        </w:tabs>
        <w:spacing w:line="276" w:lineRule="auto"/>
        <w:rPr>
          <w:color w:val="232323"/>
        </w:rPr>
      </w:pPr>
    </w:p>
    <w:p w14:paraId="3354014B" w14:textId="69702E7B" w:rsidR="00F63E21" w:rsidRDefault="00F63E21" w:rsidP="00006037">
      <w:pPr>
        <w:pStyle w:val="BodyText"/>
        <w:tabs>
          <w:tab w:val="left" w:pos="990"/>
        </w:tabs>
        <w:spacing w:line="276" w:lineRule="auto"/>
      </w:pPr>
      <w:r>
        <w:rPr>
          <w:color w:val="232323"/>
        </w:rPr>
        <w:t xml:space="preserve">Our area has a number of hospitals and in-patient units to meet people’s physical and mental health needs. </w:t>
      </w:r>
      <w:hyperlink r:id="rId35">
        <w:r>
          <w:rPr>
            <w:color w:val="007166"/>
            <w:u w:val="single" w:color="007166"/>
          </w:rPr>
          <w:t>Watford</w:t>
        </w:r>
      </w:hyperlink>
      <w:r>
        <w:rPr>
          <w:color w:val="007166"/>
        </w:rPr>
        <w:t xml:space="preserve"> </w:t>
      </w:r>
      <w:hyperlink r:id="rId36">
        <w:r>
          <w:rPr>
            <w:color w:val="007166"/>
            <w:u w:val="single" w:color="007166"/>
          </w:rPr>
          <w:t>General Hospital</w:t>
        </w:r>
      </w:hyperlink>
      <w:r>
        <w:rPr>
          <w:color w:val="007166"/>
          <w:u w:val="single" w:color="007166"/>
        </w:rPr>
        <w:t>,</w:t>
      </w:r>
      <w:r>
        <w:rPr>
          <w:color w:val="007166"/>
        </w:rPr>
        <w:t xml:space="preserve"> </w:t>
      </w:r>
      <w:hyperlink r:id="rId37">
        <w:r>
          <w:rPr>
            <w:color w:val="007166"/>
            <w:u w:val="single" w:color="007166"/>
          </w:rPr>
          <w:t>Lister Hospital</w:t>
        </w:r>
        <w:r>
          <w:rPr>
            <w:color w:val="007166"/>
          </w:rPr>
          <w:t xml:space="preserve"> </w:t>
        </w:r>
      </w:hyperlink>
      <w:r>
        <w:rPr>
          <w:color w:val="232323"/>
        </w:rPr>
        <w:t xml:space="preserve">in Stevenage and </w:t>
      </w:r>
      <w:hyperlink r:id="rId38">
        <w:r>
          <w:rPr>
            <w:color w:val="007166"/>
            <w:u w:val="single" w:color="007166"/>
          </w:rPr>
          <w:t>Princess Alexandra Hospital (PAH)</w:t>
        </w:r>
        <w:r>
          <w:rPr>
            <w:color w:val="007166"/>
          </w:rPr>
          <w:t xml:space="preserve"> </w:t>
        </w:r>
      </w:hyperlink>
      <w:r>
        <w:rPr>
          <w:color w:val="232323"/>
        </w:rPr>
        <w:t xml:space="preserve">in Harlow are our three biggest ‘acute’ </w:t>
      </w:r>
      <w:r>
        <w:rPr>
          <w:color w:val="232323"/>
        </w:rPr>
        <w:lastRenderedPageBreak/>
        <w:t xml:space="preserve">hospitals. </w:t>
      </w:r>
      <w:r w:rsidRPr="008664C9">
        <w:rPr>
          <w:color w:val="232323"/>
        </w:rPr>
        <w:t>Both Watford General and PAH are part of the nationally funded New Hospital Programme with new hospitals to be put in place by 203</w:t>
      </w:r>
      <w:r w:rsidR="008664C9" w:rsidRPr="008664C9">
        <w:rPr>
          <w:color w:val="232323"/>
        </w:rPr>
        <w:t>4</w:t>
      </w:r>
      <w:r w:rsidRPr="008664C9">
        <w:rPr>
          <w:color w:val="232323"/>
        </w:rPr>
        <w:t>, which will transform the services provided by these hospitals.</w:t>
      </w:r>
      <w:r>
        <w:rPr>
          <w:color w:val="232323"/>
        </w:rPr>
        <w:t xml:space="preserve"> </w:t>
      </w:r>
    </w:p>
    <w:p w14:paraId="638F1284" w14:textId="77777777" w:rsidR="00006037" w:rsidRDefault="00006037" w:rsidP="00006037">
      <w:pPr>
        <w:pStyle w:val="BodyText"/>
        <w:tabs>
          <w:tab w:val="left" w:pos="990"/>
        </w:tabs>
        <w:spacing w:before="5" w:line="276" w:lineRule="auto"/>
      </w:pPr>
    </w:p>
    <w:p w14:paraId="13C48602" w14:textId="3243A907" w:rsidR="00F63E21" w:rsidRDefault="00F63E21" w:rsidP="00006037">
      <w:pPr>
        <w:pStyle w:val="BodyText"/>
        <w:tabs>
          <w:tab w:val="left" w:pos="990"/>
        </w:tabs>
        <w:spacing w:line="276" w:lineRule="auto"/>
        <w:rPr>
          <w:color w:val="232323"/>
        </w:rPr>
      </w:pPr>
      <w:r>
        <w:rPr>
          <w:color w:val="232323"/>
        </w:rPr>
        <w:t xml:space="preserve">Residents in our area can also access care and support from mental and community health organisations such as the </w:t>
      </w:r>
    </w:p>
    <w:p w14:paraId="7555B4DE" w14:textId="776969A1" w:rsidR="00F63E21" w:rsidRDefault="00F63E21" w:rsidP="00006037">
      <w:pPr>
        <w:spacing w:line="276" w:lineRule="auto"/>
      </w:pPr>
    </w:p>
    <w:p w14:paraId="7408A70D" w14:textId="38209689" w:rsidR="00F63E21" w:rsidRDefault="00000000" w:rsidP="00C7233D">
      <w:pPr>
        <w:pStyle w:val="BodyText"/>
        <w:numPr>
          <w:ilvl w:val="0"/>
          <w:numId w:val="5"/>
        </w:numPr>
        <w:tabs>
          <w:tab w:val="left" w:pos="990"/>
        </w:tabs>
        <w:spacing w:line="276" w:lineRule="auto"/>
        <w:ind w:left="360"/>
        <w:rPr>
          <w:color w:val="232323"/>
        </w:rPr>
      </w:pPr>
      <w:hyperlink r:id="rId39">
        <w:r w:rsidR="00F63E21">
          <w:rPr>
            <w:color w:val="007166"/>
            <w:u w:val="single" w:color="007166"/>
          </w:rPr>
          <w:t>Essex Partnership University Foundation NHS</w:t>
        </w:r>
      </w:hyperlink>
      <w:r w:rsidR="00F63E21">
        <w:rPr>
          <w:color w:val="007166"/>
          <w:u w:val="single" w:color="007166"/>
        </w:rPr>
        <w:t xml:space="preserve"> </w:t>
      </w:r>
      <w:hyperlink r:id="rId40">
        <w:r w:rsidR="00F63E21">
          <w:rPr>
            <w:color w:val="007166"/>
            <w:u w:val="single" w:color="007166"/>
          </w:rPr>
          <w:t>Trust</w:t>
        </w:r>
        <w:r w:rsidR="00F63E21">
          <w:rPr>
            <w:color w:val="007166"/>
          </w:rPr>
          <w:t xml:space="preserve"> </w:t>
        </w:r>
      </w:hyperlink>
      <w:r w:rsidR="00F63E21">
        <w:rPr>
          <w:color w:val="232323"/>
        </w:rPr>
        <w:t xml:space="preserve">(EPUT), </w:t>
      </w:r>
    </w:p>
    <w:p w14:paraId="0AFD880D" w14:textId="5E2B18BB" w:rsidR="00F63E21" w:rsidRDefault="00000000" w:rsidP="00C7233D">
      <w:pPr>
        <w:pStyle w:val="BodyText"/>
        <w:numPr>
          <w:ilvl w:val="0"/>
          <w:numId w:val="5"/>
        </w:numPr>
        <w:tabs>
          <w:tab w:val="left" w:pos="990"/>
        </w:tabs>
        <w:spacing w:line="276" w:lineRule="auto"/>
        <w:ind w:left="360"/>
        <w:rPr>
          <w:color w:val="232323"/>
        </w:rPr>
      </w:pPr>
      <w:hyperlink r:id="rId41">
        <w:r w:rsidR="00F63E21">
          <w:rPr>
            <w:color w:val="007166"/>
            <w:u w:val="single" w:color="007166"/>
          </w:rPr>
          <w:t>Hertfordshire Community NHS</w:t>
        </w:r>
      </w:hyperlink>
      <w:r w:rsidR="00F63E21">
        <w:rPr>
          <w:color w:val="007166"/>
          <w:u w:val="single" w:color="007166"/>
        </w:rPr>
        <w:t xml:space="preserve"> </w:t>
      </w:r>
      <w:hyperlink r:id="rId42">
        <w:r w:rsidR="00F63E21">
          <w:rPr>
            <w:color w:val="007166"/>
            <w:u w:val="single" w:color="007166"/>
          </w:rPr>
          <w:t>Trust</w:t>
        </w:r>
        <w:r w:rsidR="00F63E21">
          <w:rPr>
            <w:color w:val="007166"/>
          </w:rPr>
          <w:t xml:space="preserve"> </w:t>
        </w:r>
      </w:hyperlink>
      <w:r w:rsidR="00F63E21">
        <w:rPr>
          <w:color w:val="232323"/>
        </w:rPr>
        <w:t>(HCT)</w:t>
      </w:r>
    </w:p>
    <w:p w14:paraId="3B59049C" w14:textId="77777777" w:rsidR="00F63E21" w:rsidRDefault="00000000" w:rsidP="00C7233D">
      <w:pPr>
        <w:pStyle w:val="BodyText"/>
        <w:numPr>
          <w:ilvl w:val="0"/>
          <w:numId w:val="5"/>
        </w:numPr>
        <w:tabs>
          <w:tab w:val="left" w:pos="990"/>
        </w:tabs>
        <w:spacing w:line="276" w:lineRule="auto"/>
        <w:ind w:left="360"/>
        <w:rPr>
          <w:color w:val="232323"/>
        </w:rPr>
      </w:pPr>
      <w:hyperlink r:id="rId43">
        <w:r w:rsidR="00F63E21">
          <w:rPr>
            <w:color w:val="007166"/>
            <w:u w:val="single" w:color="007166"/>
          </w:rPr>
          <w:t>Central London Community Healthcare NHS</w:t>
        </w:r>
      </w:hyperlink>
      <w:r w:rsidR="00F63E21">
        <w:rPr>
          <w:color w:val="007166"/>
        </w:rPr>
        <w:t xml:space="preserve"> </w:t>
      </w:r>
      <w:hyperlink r:id="rId44">
        <w:r w:rsidR="00F63E21">
          <w:rPr>
            <w:color w:val="007166"/>
            <w:u w:val="single" w:color="007166"/>
          </w:rPr>
          <w:t>Trust</w:t>
        </w:r>
        <w:r w:rsidR="00F63E21">
          <w:rPr>
            <w:color w:val="007166"/>
          </w:rPr>
          <w:t xml:space="preserve"> </w:t>
        </w:r>
      </w:hyperlink>
      <w:r w:rsidR="00F63E21">
        <w:rPr>
          <w:color w:val="232323"/>
        </w:rPr>
        <w:t xml:space="preserve">(CLCH) and </w:t>
      </w:r>
    </w:p>
    <w:p w14:paraId="61129CC0" w14:textId="103547D6" w:rsidR="00F63E21" w:rsidRDefault="00000000" w:rsidP="00C7233D">
      <w:pPr>
        <w:pStyle w:val="BodyText"/>
        <w:numPr>
          <w:ilvl w:val="0"/>
          <w:numId w:val="5"/>
        </w:numPr>
        <w:tabs>
          <w:tab w:val="left" w:pos="990"/>
        </w:tabs>
        <w:spacing w:line="276" w:lineRule="auto"/>
        <w:ind w:left="360"/>
        <w:rPr>
          <w:color w:val="232323"/>
        </w:rPr>
      </w:pPr>
      <w:hyperlink r:id="rId45">
        <w:r w:rsidR="00F63E21">
          <w:rPr>
            <w:color w:val="007166"/>
            <w:u w:val="single" w:color="007166"/>
          </w:rPr>
          <w:t>Hertfordshire Partnership University NHS</w:t>
        </w:r>
      </w:hyperlink>
      <w:r w:rsidR="00F63E21">
        <w:rPr>
          <w:color w:val="007166"/>
        </w:rPr>
        <w:t xml:space="preserve"> </w:t>
      </w:r>
      <w:hyperlink r:id="rId46">
        <w:r w:rsidR="00F63E21">
          <w:rPr>
            <w:color w:val="007166"/>
            <w:u w:val="single" w:color="007166"/>
          </w:rPr>
          <w:t>Foundation Trust</w:t>
        </w:r>
        <w:r w:rsidR="00F63E21">
          <w:rPr>
            <w:color w:val="007166"/>
          </w:rPr>
          <w:t xml:space="preserve"> </w:t>
        </w:r>
      </w:hyperlink>
      <w:r w:rsidR="00F63E21">
        <w:rPr>
          <w:color w:val="232323"/>
        </w:rPr>
        <w:t>(HPFT).</w:t>
      </w:r>
    </w:p>
    <w:p w14:paraId="221467EA" w14:textId="33421188" w:rsidR="00F63E21" w:rsidRDefault="00F63E21" w:rsidP="00006037">
      <w:pPr>
        <w:pStyle w:val="BodyText"/>
        <w:tabs>
          <w:tab w:val="left" w:pos="990"/>
        </w:tabs>
        <w:spacing w:line="276" w:lineRule="auto"/>
        <w:rPr>
          <w:color w:val="232323"/>
        </w:rPr>
      </w:pPr>
    </w:p>
    <w:p w14:paraId="3E0DFBD2" w14:textId="407387CE" w:rsidR="00006037" w:rsidRDefault="00006037" w:rsidP="00006037">
      <w:pPr>
        <w:pStyle w:val="BodyText"/>
        <w:tabs>
          <w:tab w:val="left" w:pos="990"/>
        </w:tabs>
        <w:spacing w:line="276" w:lineRule="auto"/>
        <w:rPr>
          <w:color w:val="232323"/>
        </w:rPr>
      </w:pPr>
      <w:r>
        <w:rPr>
          <w:color w:val="232323"/>
        </w:rPr>
        <w:t xml:space="preserve">Figure 1 </w:t>
      </w:r>
      <w:r w:rsidR="00800B14">
        <w:rPr>
          <w:color w:val="232323"/>
        </w:rPr>
        <w:t xml:space="preserve">provides </w:t>
      </w:r>
      <w:r>
        <w:rPr>
          <w:color w:val="232323"/>
        </w:rPr>
        <w:t>an overview of the geographic coverage of our three place-based HCPs.</w:t>
      </w:r>
    </w:p>
    <w:p w14:paraId="4033BC1A" w14:textId="77777777" w:rsidR="00F63E21" w:rsidRDefault="00F63E21" w:rsidP="00006037">
      <w:pPr>
        <w:pStyle w:val="BodyText"/>
        <w:tabs>
          <w:tab w:val="left" w:pos="990"/>
        </w:tabs>
        <w:spacing w:line="276" w:lineRule="auto"/>
        <w:rPr>
          <w:color w:val="232323"/>
        </w:rPr>
      </w:pPr>
    </w:p>
    <w:p w14:paraId="6E1EF89C" w14:textId="7146CAD8" w:rsidR="00006037" w:rsidRDefault="00F63E21" w:rsidP="00006037">
      <w:pPr>
        <w:pStyle w:val="BodyText"/>
        <w:tabs>
          <w:tab w:val="left" w:pos="990"/>
        </w:tabs>
        <w:spacing w:line="276" w:lineRule="auto"/>
        <w:rPr>
          <w:color w:val="232323"/>
        </w:rPr>
      </w:pPr>
      <w:r>
        <w:t>Within Hertfordshire and West Essex we have four Health Care Partnerships (HCPs). Three of these are based around geographical areas (places) covering west Essex, south and west</w:t>
      </w:r>
      <w:r w:rsidR="00006037">
        <w:t xml:space="preserve"> </w:t>
      </w:r>
      <w:r>
        <w:t>Hertfordshire and east and north Hertfordshire. These partnerships are a collaboration of NHS, local authority and voluntary and community organisations that help to design and deliver services together in a way that meets the needs of their local communities.</w:t>
      </w:r>
      <w:r w:rsidRPr="001C03A0">
        <w:rPr>
          <w:color w:val="232323"/>
        </w:rPr>
        <w:t xml:space="preserve"> </w:t>
      </w:r>
    </w:p>
    <w:p w14:paraId="4DDB7F45" w14:textId="77777777" w:rsidR="008664C9" w:rsidRDefault="008664C9" w:rsidP="00006037">
      <w:pPr>
        <w:pStyle w:val="BodyText"/>
        <w:tabs>
          <w:tab w:val="left" w:pos="990"/>
        </w:tabs>
        <w:spacing w:line="276" w:lineRule="auto"/>
        <w:rPr>
          <w:color w:val="232323"/>
        </w:rPr>
      </w:pPr>
    </w:p>
    <w:p w14:paraId="456311CD" w14:textId="3F864638" w:rsidR="00006037" w:rsidRDefault="00006037" w:rsidP="00006037">
      <w:pPr>
        <w:pStyle w:val="BodyText"/>
        <w:tabs>
          <w:tab w:val="left" w:pos="990"/>
        </w:tabs>
        <w:spacing w:line="276" w:lineRule="auto"/>
        <w:rPr>
          <w:color w:val="232323"/>
        </w:rPr>
      </w:pPr>
      <w:r>
        <w:rPr>
          <w:color w:val="232323"/>
        </w:rPr>
        <w:t xml:space="preserve">An overview of the main providers of our Healthcare services is provided in Figure 2 on the next page. </w:t>
      </w:r>
    </w:p>
    <w:p w14:paraId="784AD860" w14:textId="77777777" w:rsidR="00006037" w:rsidRDefault="00006037" w:rsidP="00006037">
      <w:pPr>
        <w:pStyle w:val="BodyText"/>
        <w:tabs>
          <w:tab w:val="left" w:pos="990"/>
        </w:tabs>
        <w:spacing w:line="276" w:lineRule="auto"/>
        <w:rPr>
          <w:color w:val="232323"/>
        </w:rPr>
      </w:pPr>
    </w:p>
    <w:p w14:paraId="3121DF78" w14:textId="77777777" w:rsidR="00006037" w:rsidRDefault="00006037" w:rsidP="00006037">
      <w:pPr>
        <w:pStyle w:val="BodyText"/>
        <w:tabs>
          <w:tab w:val="left" w:pos="990"/>
        </w:tabs>
        <w:spacing w:line="276" w:lineRule="auto"/>
        <w:rPr>
          <w:color w:val="232323"/>
        </w:rPr>
      </w:pPr>
    </w:p>
    <w:p w14:paraId="7F57E9EC" w14:textId="77777777" w:rsidR="00006037" w:rsidRDefault="00006037" w:rsidP="00006037">
      <w:pPr>
        <w:pStyle w:val="BodyText"/>
        <w:tabs>
          <w:tab w:val="left" w:pos="990"/>
        </w:tabs>
        <w:spacing w:line="276" w:lineRule="auto"/>
        <w:rPr>
          <w:color w:val="232323"/>
        </w:rPr>
      </w:pPr>
    </w:p>
    <w:p w14:paraId="652DF0D4" w14:textId="77777777" w:rsidR="00006037" w:rsidRDefault="00006037" w:rsidP="00006037">
      <w:pPr>
        <w:pStyle w:val="BodyText"/>
        <w:tabs>
          <w:tab w:val="left" w:pos="990"/>
        </w:tabs>
        <w:spacing w:line="276" w:lineRule="auto"/>
        <w:rPr>
          <w:color w:val="232323"/>
        </w:rPr>
      </w:pPr>
    </w:p>
    <w:p w14:paraId="05D91092" w14:textId="66F897F7" w:rsidR="00006037" w:rsidRDefault="00006037" w:rsidP="00006037">
      <w:pPr>
        <w:pStyle w:val="BodyText"/>
        <w:tabs>
          <w:tab w:val="left" w:pos="990"/>
        </w:tabs>
        <w:spacing w:line="276" w:lineRule="auto"/>
        <w:rPr>
          <w:color w:val="232323"/>
        </w:rPr>
      </w:pPr>
      <w:r>
        <w:rPr>
          <w:noProof/>
        </w:rPr>
        <w:drawing>
          <wp:anchor distT="0" distB="0" distL="114300" distR="114300" simplePos="0" relativeHeight="251663360" behindDoc="0" locked="0" layoutInCell="1" allowOverlap="1" wp14:anchorId="2AC86350" wp14:editId="5752603E">
            <wp:simplePos x="0" y="0"/>
            <wp:positionH relativeFrom="column">
              <wp:posOffset>-280035</wp:posOffset>
            </wp:positionH>
            <wp:positionV relativeFrom="paragraph">
              <wp:posOffset>-150132</wp:posOffset>
            </wp:positionV>
            <wp:extent cx="4984839" cy="2667000"/>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84839" cy="2667000"/>
                    </a:xfrm>
                    <a:prstGeom prst="rect">
                      <a:avLst/>
                    </a:prstGeom>
                    <a:noFill/>
                  </pic:spPr>
                </pic:pic>
              </a:graphicData>
            </a:graphic>
            <wp14:sizeRelH relativeFrom="margin">
              <wp14:pctWidth>0</wp14:pctWidth>
            </wp14:sizeRelH>
            <wp14:sizeRelV relativeFrom="margin">
              <wp14:pctHeight>0</wp14:pctHeight>
            </wp14:sizeRelV>
          </wp:anchor>
        </w:drawing>
      </w:r>
    </w:p>
    <w:p w14:paraId="5FB25B76" w14:textId="77777777" w:rsidR="00006037" w:rsidRDefault="00006037" w:rsidP="00006037">
      <w:pPr>
        <w:pStyle w:val="BodyText"/>
        <w:tabs>
          <w:tab w:val="left" w:pos="990"/>
        </w:tabs>
        <w:spacing w:line="276" w:lineRule="auto"/>
        <w:rPr>
          <w:color w:val="232323"/>
        </w:rPr>
      </w:pPr>
    </w:p>
    <w:p w14:paraId="3570AC5B" w14:textId="77777777" w:rsidR="00006037" w:rsidRDefault="00006037" w:rsidP="00006037">
      <w:pPr>
        <w:pStyle w:val="BodyText"/>
        <w:tabs>
          <w:tab w:val="left" w:pos="990"/>
        </w:tabs>
        <w:spacing w:line="276" w:lineRule="auto"/>
        <w:rPr>
          <w:color w:val="232323"/>
        </w:rPr>
      </w:pPr>
    </w:p>
    <w:p w14:paraId="56E94C6C" w14:textId="77777777" w:rsidR="00006037" w:rsidRDefault="00006037" w:rsidP="00006037">
      <w:pPr>
        <w:pStyle w:val="BodyText"/>
        <w:tabs>
          <w:tab w:val="left" w:pos="990"/>
        </w:tabs>
        <w:spacing w:line="276" w:lineRule="auto"/>
        <w:rPr>
          <w:color w:val="232323"/>
        </w:rPr>
      </w:pPr>
    </w:p>
    <w:p w14:paraId="7177245E" w14:textId="77777777" w:rsidR="00006037" w:rsidRDefault="00006037" w:rsidP="00006037">
      <w:pPr>
        <w:pStyle w:val="BodyText"/>
        <w:tabs>
          <w:tab w:val="left" w:pos="990"/>
        </w:tabs>
        <w:spacing w:line="276" w:lineRule="auto"/>
        <w:rPr>
          <w:color w:val="232323"/>
        </w:rPr>
      </w:pPr>
    </w:p>
    <w:p w14:paraId="5D43FF42" w14:textId="77777777" w:rsidR="00006037" w:rsidRDefault="00006037" w:rsidP="00006037">
      <w:pPr>
        <w:pStyle w:val="BodyText"/>
        <w:tabs>
          <w:tab w:val="left" w:pos="990"/>
        </w:tabs>
        <w:spacing w:line="276" w:lineRule="auto"/>
        <w:rPr>
          <w:color w:val="232323"/>
        </w:rPr>
      </w:pPr>
    </w:p>
    <w:p w14:paraId="017676DB" w14:textId="77777777" w:rsidR="00006037" w:rsidRDefault="00006037" w:rsidP="00006037">
      <w:pPr>
        <w:pStyle w:val="BodyText"/>
        <w:tabs>
          <w:tab w:val="left" w:pos="990"/>
        </w:tabs>
        <w:spacing w:line="276" w:lineRule="auto"/>
        <w:rPr>
          <w:color w:val="232323"/>
        </w:rPr>
      </w:pPr>
    </w:p>
    <w:p w14:paraId="5F5F79FF" w14:textId="77777777" w:rsidR="00006037" w:rsidRDefault="00006037" w:rsidP="00006037">
      <w:pPr>
        <w:pStyle w:val="BodyText"/>
        <w:tabs>
          <w:tab w:val="left" w:pos="990"/>
        </w:tabs>
        <w:spacing w:line="276" w:lineRule="auto"/>
        <w:rPr>
          <w:color w:val="232323"/>
        </w:rPr>
      </w:pPr>
    </w:p>
    <w:p w14:paraId="37E0B946" w14:textId="77777777" w:rsidR="00006037" w:rsidRDefault="00006037" w:rsidP="00006037">
      <w:pPr>
        <w:pStyle w:val="BodyText"/>
        <w:tabs>
          <w:tab w:val="left" w:pos="990"/>
        </w:tabs>
        <w:spacing w:line="276" w:lineRule="auto"/>
        <w:rPr>
          <w:color w:val="232323"/>
        </w:rPr>
      </w:pPr>
    </w:p>
    <w:p w14:paraId="3A1472A2" w14:textId="77777777" w:rsidR="00006037" w:rsidRDefault="00006037" w:rsidP="00006037">
      <w:pPr>
        <w:pStyle w:val="BodyText"/>
        <w:tabs>
          <w:tab w:val="left" w:pos="990"/>
        </w:tabs>
        <w:spacing w:line="276" w:lineRule="auto"/>
        <w:rPr>
          <w:color w:val="232323"/>
        </w:rPr>
      </w:pPr>
    </w:p>
    <w:p w14:paraId="3A50BD56" w14:textId="77777777" w:rsidR="00006037" w:rsidRDefault="00006037" w:rsidP="00006037">
      <w:pPr>
        <w:pStyle w:val="BodyText"/>
        <w:tabs>
          <w:tab w:val="left" w:pos="990"/>
        </w:tabs>
        <w:spacing w:line="276" w:lineRule="auto"/>
        <w:rPr>
          <w:color w:val="232323"/>
        </w:rPr>
      </w:pPr>
    </w:p>
    <w:p w14:paraId="2C2313C9" w14:textId="77777777" w:rsidR="00006037" w:rsidRDefault="00006037" w:rsidP="00006037">
      <w:pPr>
        <w:pStyle w:val="BodyText"/>
        <w:tabs>
          <w:tab w:val="left" w:pos="990"/>
        </w:tabs>
        <w:spacing w:line="276" w:lineRule="auto"/>
        <w:rPr>
          <w:color w:val="232323"/>
        </w:rPr>
      </w:pPr>
    </w:p>
    <w:p w14:paraId="14478B4E" w14:textId="77777777" w:rsidR="00006037" w:rsidRDefault="00006037" w:rsidP="00006037">
      <w:pPr>
        <w:pStyle w:val="BodyText"/>
        <w:tabs>
          <w:tab w:val="left" w:pos="990"/>
        </w:tabs>
        <w:spacing w:line="276" w:lineRule="auto"/>
        <w:rPr>
          <w:color w:val="232323"/>
        </w:rPr>
      </w:pPr>
    </w:p>
    <w:p w14:paraId="04069CEE" w14:textId="36AAD65A" w:rsidR="00006037" w:rsidRPr="00006037" w:rsidRDefault="00006037" w:rsidP="00006037">
      <w:pPr>
        <w:pStyle w:val="Quote"/>
        <w:jc w:val="left"/>
      </w:pPr>
      <w:r>
        <w:br/>
      </w:r>
      <w:r w:rsidRPr="00006037">
        <w:t xml:space="preserve">Figure 1: A map showing our </w:t>
      </w:r>
      <w:r w:rsidR="001019C1" w:rsidRPr="00006037">
        <w:t>geographically based</w:t>
      </w:r>
      <w:r w:rsidRPr="00006037">
        <w:t xml:space="preserve"> Health and care Partnership areas</w:t>
      </w:r>
    </w:p>
    <w:p w14:paraId="74A148AD" w14:textId="77777777" w:rsidR="008908BA" w:rsidRDefault="008908BA" w:rsidP="00006037">
      <w:pPr>
        <w:pStyle w:val="BodyText"/>
        <w:tabs>
          <w:tab w:val="left" w:pos="990"/>
        </w:tabs>
        <w:spacing w:line="276" w:lineRule="auto"/>
        <w:rPr>
          <w:color w:val="232323"/>
        </w:rPr>
      </w:pPr>
    </w:p>
    <w:p w14:paraId="1A41BB75" w14:textId="77777777" w:rsidR="008664C9" w:rsidRDefault="008664C9" w:rsidP="00006037">
      <w:pPr>
        <w:pStyle w:val="BodyText"/>
        <w:tabs>
          <w:tab w:val="left" w:pos="990"/>
        </w:tabs>
        <w:spacing w:line="276" w:lineRule="auto"/>
        <w:rPr>
          <w:color w:val="232323"/>
        </w:rPr>
      </w:pPr>
    </w:p>
    <w:p w14:paraId="548209AF" w14:textId="77777777" w:rsidR="008664C9" w:rsidRDefault="008664C9" w:rsidP="00006037">
      <w:pPr>
        <w:pStyle w:val="BodyText"/>
        <w:tabs>
          <w:tab w:val="left" w:pos="990"/>
        </w:tabs>
        <w:spacing w:line="276" w:lineRule="auto"/>
        <w:rPr>
          <w:color w:val="232323"/>
        </w:rPr>
      </w:pPr>
    </w:p>
    <w:p w14:paraId="56C7AD37" w14:textId="77777777" w:rsidR="008664C9" w:rsidRDefault="008664C9" w:rsidP="00006037">
      <w:pPr>
        <w:pStyle w:val="BodyText"/>
        <w:tabs>
          <w:tab w:val="left" w:pos="990"/>
        </w:tabs>
        <w:spacing w:line="276" w:lineRule="auto"/>
        <w:rPr>
          <w:color w:val="232323"/>
        </w:rPr>
      </w:pPr>
    </w:p>
    <w:p w14:paraId="53587BFD" w14:textId="77777777" w:rsidR="008664C9" w:rsidRDefault="008664C9" w:rsidP="00006037">
      <w:pPr>
        <w:pStyle w:val="BodyText"/>
        <w:tabs>
          <w:tab w:val="left" w:pos="990"/>
        </w:tabs>
        <w:spacing w:line="276" w:lineRule="auto"/>
        <w:rPr>
          <w:color w:val="232323"/>
        </w:rPr>
        <w:sectPr w:rsidR="008664C9" w:rsidSect="00AA4ECD">
          <w:pgSz w:w="16838" w:h="11906" w:orient="landscape"/>
          <w:pgMar w:top="1134" w:right="1134" w:bottom="1134" w:left="1134" w:header="709" w:footer="397" w:gutter="0"/>
          <w:cols w:num="2" w:space="1021"/>
          <w:docGrid w:linePitch="360"/>
        </w:sectPr>
      </w:pPr>
    </w:p>
    <w:tbl>
      <w:tblPr>
        <w:tblpPr w:leftFromText="180" w:rightFromText="180" w:vertAnchor="text" w:horzAnchor="margin" w:tblpY="1"/>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3256"/>
        <w:gridCol w:w="3404"/>
        <w:gridCol w:w="3969"/>
        <w:gridCol w:w="3931"/>
      </w:tblGrid>
      <w:tr w:rsidR="00800B14" w14:paraId="42A7288E" w14:textId="77777777" w:rsidTr="00800B14">
        <w:trPr>
          <w:trHeight w:val="558"/>
        </w:trPr>
        <w:tc>
          <w:tcPr>
            <w:tcW w:w="1118" w:type="pct"/>
            <w:tcBorders>
              <w:top w:val="single" w:sz="4" w:space="0" w:color="auto"/>
              <w:left w:val="single" w:sz="4" w:space="0" w:color="auto"/>
              <w:bottom w:val="single" w:sz="24" w:space="0" w:color="FFFFFF"/>
            </w:tcBorders>
            <w:shd w:val="clear" w:color="auto" w:fill="4471C4"/>
            <w:vAlign w:val="center"/>
          </w:tcPr>
          <w:p w14:paraId="76DB3A43" w14:textId="77777777" w:rsidR="00800B14" w:rsidRPr="00CF0B37" w:rsidRDefault="00800B14" w:rsidP="00800B14">
            <w:pPr>
              <w:pStyle w:val="TableParagraph"/>
              <w:spacing w:before="71"/>
              <w:jc w:val="center"/>
              <w:rPr>
                <w:rFonts w:asciiTheme="minorHAnsi" w:hAnsiTheme="minorHAnsi" w:cstheme="minorHAnsi"/>
                <w:b/>
              </w:rPr>
            </w:pPr>
            <w:bookmarkStart w:id="27" w:name="_Hlk159421991"/>
            <w:r w:rsidRPr="00CF0B37">
              <w:rPr>
                <w:rFonts w:asciiTheme="minorHAnsi" w:hAnsiTheme="minorHAnsi" w:cstheme="minorHAnsi"/>
                <w:b/>
                <w:color w:val="FFFFFF"/>
              </w:rPr>
              <w:lastRenderedPageBreak/>
              <w:t>Provider</w:t>
            </w:r>
          </w:p>
        </w:tc>
        <w:tc>
          <w:tcPr>
            <w:tcW w:w="1169" w:type="pct"/>
            <w:tcBorders>
              <w:top w:val="single" w:sz="4" w:space="0" w:color="auto"/>
              <w:bottom w:val="single" w:sz="24" w:space="0" w:color="FFFFFF"/>
            </w:tcBorders>
            <w:shd w:val="clear" w:color="auto" w:fill="4471C4"/>
            <w:vAlign w:val="center"/>
          </w:tcPr>
          <w:p w14:paraId="53571B31" w14:textId="77777777" w:rsidR="00800B14" w:rsidRPr="00CF0B37" w:rsidRDefault="00800B14" w:rsidP="00800B14">
            <w:pPr>
              <w:pStyle w:val="TableParagraph"/>
              <w:spacing w:before="71"/>
              <w:jc w:val="center"/>
              <w:rPr>
                <w:rFonts w:asciiTheme="minorHAnsi" w:hAnsiTheme="minorHAnsi" w:cstheme="minorHAnsi"/>
                <w:b/>
              </w:rPr>
            </w:pPr>
            <w:r w:rsidRPr="00CF0B37">
              <w:rPr>
                <w:rFonts w:asciiTheme="minorHAnsi" w:hAnsiTheme="minorHAnsi" w:cstheme="minorHAnsi"/>
                <w:b/>
                <w:color w:val="FFFFFF"/>
              </w:rPr>
              <w:t xml:space="preserve">East </w:t>
            </w:r>
            <w:r>
              <w:rPr>
                <w:rFonts w:asciiTheme="minorHAnsi" w:hAnsiTheme="minorHAnsi" w:cstheme="minorHAnsi"/>
                <w:b/>
                <w:color w:val="FFFFFF"/>
              </w:rPr>
              <w:t>and</w:t>
            </w:r>
            <w:r w:rsidRPr="00CF0B37">
              <w:rPr>
                <w:rFonts w:asciiTheme="minorHAnsi" w:hAnsiTheme="minorHAnsi" w:cstheme="minorHAnsi"/>
                <w:b/>
                <w:color w:val="FFFFFF"/>
              </w:rPr>
              <w:t xml:space="preserve"> North Hertfordshire</w:t>
            </w:r>
          </w:p>
        </w:tc>
        <w:tc>
          <w:tcPr>
            <w:tcW w:w="1363" w:type="pct"/>
            <w:tcBorders>
              <w:top w:val="single" w:sz="4" w:space="0" w:color="auto"/>
              <w:bottom w:val="single" w:sz="24" w:space="0" w:color="FFFFFF"/>
            </w:tcBorders>
            <w:shd w:val="clear" w:color="auto" w:fill="4471C4"/>
            <w:vAlign w:val="center"/>
          </w:tcPr>
          <w:p w14:paraId="4FBB1492" w14:textId="77777777" w:rsidR="00800B14" w:rsidRPr="00CF0B37" w:rsidRDefault="00800B14" w:rsidP="00800B14">
            <w:pPr>
              <w:pStyle w:val="TableParagraph"/>
              <w:spacing w:before="71"/>
              <w:jc w:val="center"/>
              <w:rPr>
                <w:rFonts w:asciiTheme="minorHAnsi" w:hAnsiTheme="minorHAnsi" w:cstheme="minorHAnsi"/>
                <w:b/>
              </w:rPr>
            </w:pPr>
            <w:r w:rsidRPr="00CF0B37">
              <w:rPr>
                <w:rFonts w:asciiTheme="minorHAnsi" w:hAnsiTheme="minorHAnsi" w:cstheme="minorHAnsi"/>
                <w:b/>
                <w:color w:val="FFFFFF"/>
              </w:rPr>
              <w:t xml:space="preserve">South </w:t>
            </w:r>
            <w:r>
              <w:rPr>
                <w:rFonts w:asciiTheme="minorHAnsi" w:hAnsiTheme="minorHAnsi" w:cstheme="minorHAnsi"/>
                <w:b/>
                <w:color w:val="FFFFFF"/>
              </w:rPr>
              <w:t>and</w:t>
            </w:r>
            <w:r w:rsidRPr="00CF0B37">
              <w:rPr>
                <w:rFonts w:asciiTheme="minorHAnsi" w:hAnsiTheme="minorHAnsi" w:cstheme="minorHAnsi"/>
                <w:b/>
                <w:color w:val="FFFFFF"/>
              </w:rPr>
              <w:t xml:space="preserve"> West Hertfordshire</w:t>
            </w:r>
          </w:p>
        </w:tc>
        <w:tc>
          <w:tcPr>
            <w:tcW w:w="1350" w:type="pct"/>
            <w:tcBorders>
              <w:top w:val="single" w:sz="4" w:space="0" w:color="auto"/>
              <w:bottom w:val="single" w:sz="24" w:space="0" w:color="FFFFFF"/>
              <w:right w:val="single" w:sz="4" w:space="0" w:color="auto"/>
            </w:tcBorders>
            <w:shd w:val="clear" w:color="auto" w:fill="4471C4"/>
            <w:vAlign w:val="center"/>
          </w:tcPr>
          <w:p w14:paraId="571102D9" w14:textId="77777777" w:rsidR="00800B14" w:rsidRPr="00CF0B37" w:rsidRDefault="00800B14" w:rsidP="00800B14">
            <w:pPr>
              <w:pStyle w:val="TableParagraph"/>
              <w:spacing w:before="71"/>
              <w:jc w:val="center"/>
              <w:rPr>
                <w:rFonts w:asciiTheme="minorHAnsi" w:hAnsiTheme="minorHAnsi" w:cstheme="minorHAnsi"/>
                <w:b/>
              </w:rPr>
            </w:pPr>
            <w:r w:rsidRPr="00CF0B37">
              <w:rPr>
                <w:rFonts w:asciiTheme="minorHAnsi" w:hAnsiTheme="minorHAnsi" w:cstheme="minorHAnsi"/>
                <w:b/>
                <w:color w:val="FFFFFF"/>
              </w:rPr>
              <w:t>West Essex</w:t>
            </w:r>
          </w:p>
        </w:tc>
      </w:tr>
      <w:tr w:rsidR="00800B14" w14:paraId="2DC38468" w14:textId="77777777" w:rsidTr="00800B14">
        <w:trPr>
          <w:trHeight w:val="855"/>
        </w:trPr>
        <w:tc>
          <w:tcPr>
            <w:tcW w:w="1118" w:type="pct"/>
            <w:tcBorders>
              <w:top w:val="single" w:sz="24" w:space="0" w:color="FFFFFF"/>
              <w:left w:val="single" w:sz="4" w:space="0" w:color="auto"/>
            </w:tcBorders>
            <w:shd w:val="clear" w:color="auto" w:fill="D4DCE3"/>
            <w:vAlign w:val="center"/>
          </w:tcPr>
          <w:p w14:paraId="21CBB4BE" w14:textId="77777777" w:rsidR="00800B14" w:rsidRPr="00CF0B37" w:rsidRDefault="00800B14" w:rsidP="00800B14">
            <w:pPr>
              <w:pStyle w:val="TableParagraph"/>
              <w:ind w:left="180"/>
              <w:rPr>
                <w:rFonts w:asciiTheme="minorHAnsi" w:hAnsiTheme="minorHAnsi" w:cstheme="minorHAnsi"/>
              </w:rPr>
            </w:pPr>
            <w:r w:rsidRPr="00CF0B37">
              <w:rPr>
                <w:rFonts w:asciiTheme="minorHAnsi" w:hAnsiTheme="minorHAnsi" w:cstheme="minorHAnsi"/>
              </w:rPr>
              <w:t>Acute services</w:t>
            </w:r>
          </w:p>
        </w:tc>
        <w:tc>
          <w:tcPr>
            <w:tcW w:w="1169" w:type="pct"/>
            <w:tcBorders>
              <w:top w:val="single" w:sz="24" w:space="0" w:color="FFFFFF"/>
            </w:tcBorders>
            <w:shd w:val="clear" w:color="auto" w:fill="D4DCE3"/>
            <w:vAlign w:val="center"/>
          </w:tcPr>
          <w:p w14:paraId="1EE198BE" w14:textId="77777777" w:rsidR="00800B14" w:rsidRPr="00CF0B37" w:rsidRDefault="00800B14" w:rsidP="00800B14">
            <w:pPr>
              <w:pStyle w:val="TableParagraph"/>
              <w:ind w:left="182"/>
              <w:rPr>
                <w:rFonts w:asciiTheme="minorHAnsi" w:hAnsiTheme="minorHAnsi" w:cstheme="minorHAnsi"/>
              </w:rPr>
            </w:pPr>
            <w:r w:rsidRPr="00CF0B37">
              <w:rPr>
                <w:rFonts w:asciiTheme="minorHAnsi" w:hAnsiTheme="minorHAnsi" w:cstheme="minorHAnsi"/>
              </w:rPr>
              <w:t xml:space="preserve">East </w:t>
            </w:r>
            <w:r>
              <w:rPr>
                <w:rFonts w:asciiTheme="minorHAnsi" w:hAnsiTheme="minorHAnsi" w:cstheme="minorHAnsi"/>
              </w:rPr>
              <w:t xml:space="preserve">and </w:t>
            </w:r>
            <w:r w:rsidRPr="00CF0B37">
              <w:rPr>
                <w:rFonts w:asciiTheme="minorHAnsi" w:hAnsiTheme="minorHAnsi" w:cstheme="minorHAnsi"/>
              </w:rPr>
              <w:t>North Hertfordshire NHS Trust (ENHT)</w:t>
            </w:r>
          </w:p>
        </w:tc>
        <w:tc>
          <w:tcPr>
            <w:tcW w:w="1363" w:type="pct"/>
            <w:tcBorders>
              <w:top w:val="single" w:sz="24" w:space="0" w:color="FFFFFF"/>
            </w:tcBorders>
            <w:shd w:val="clear" w:color="auto" w:fill="D4DCE3"/>
            <w:vAlign w:val="center"/>
          </w:tcPr>
          <w:p w14:paraId="4FAD81F2" w14:textId="77777777" w:rsidR="00800B14" w:rsidRPr="00CF0B37" w:rsidRDefault="00800B14" w:rsidP="00800B14">
            <w:pPr>
              <w:pStyle w:val="TableParagraph"/>
              <w:ind w:left="177"/>
              <w:rPr>
                <w:rFonts w:asciiTheme="minorHAnsi" w:hAnsiTheme="minorHAnsi" w:cstheme="minorHAnsi"/>
              </w:rPr>
            </w:pPr>
            <w:r w:rsidRPr="00CF0B37">
              <w:rPr>
                <w:rFonts w:asciiTheme="minorHAnsi" w:hAnsiTheme="minorHAnsi" w:cstheme="minorHAnsi"/>
              </w:rPr>
              <w:t>West Hertfordshire Teaching Hospitals NHS Trust (WHTHT)</w:t>
            </w:r>
          </w:p>
        </w:tc>
        <w:tc>
          <w:tcPr>
            <w:tcW w:w="1350" w:type="pct"/>
            <w:tcBorders>
              <w:top w:val="single" w:sz="24" w:space="0" w:color="FFFFFF"/>
              <w:right w:val="single" w:sz="4" w:space="0" w:color="auto"/>
            </w:tcBorders>
            <w:shd w:val="clear" w:color="auto" w:fill="D4DCE3"/>
            <w:vAlign w:val="center"/>
          </w:tcPr>
          <w:p w14:paraId="4E5F0159" w14:textId="77777777" w:rsidR="00800B14" w:rsidRPr="00CF0B37" w:rsidRDefault="00800B14" w:rsidP="00800B14">
            <w:pPr>
              <w:pStyle w:val="TableParagraph"/>
              <w:ind w:left="166"/>
              <w:rPr>
                <w:rFonts w:asciiTheme="minorHAnsi" w:hAnsiTheme="minorHAnsi" w:cstheme="minorHAnsi"/>
              </w:rPr>
            </w:pPr>
            <w:r w:rsidRPr="00CF0B37">
              <w:rPr>
                <w:rFonts w:asciiTheme="minorHAnsi" w:hAnsiTheme="minorHAnsi" w:cstheme="minorHAnsi"/>
              </w:rPr>
              <w:t>Princess Alexandra Hospital NHS Trust (PAH)</w:t>
            </w:r>
          </w:p>
        </w:tc>
      </w:tr>
      <w:tr w:rsidR="00800B14" w14:paraId="6040428E" w14:textId="77777777" w:rsidTr="00800B14">
        <w:trPr>
          <w:trHeight w:val="778"/>
        </w:trPr>
        <w:tc>
          <w:tcPr>
            <w:tcW w:w="1118" w:type="pct"/>
            <w:tcBorders>
              <w:left w:val="single" w:sz="4" w:space="0" w:color="auto"/>
            </w:tcBorders>
            <w:shd w:val="clear" w:color="auto" w:fill="DEEAF6"/>
            <w:vAlign w:val="center"/>
          </w:tcPr>
          <w:p w14:paraId="40BB51CA" w14:textId="77777777" w:rsidR="00800B14" w:rsidRPr="00CF0B37" w:rsidRDefault="00800B14" w:rsidP="00800B14">
            <w:pPr>
              <w:pStyle w:val="TableParagraph"/>
              <w:ind w:left="180"/>
              <w:rPr>
                <w:rFonts w:asciiTheme="minorHAnsi" w:hAnsiTheme="minorHAnsi" w:cstheme="minorHAnsi"/>
              </w:rPr>
            </w:pPr>
            <w:r w:rsidRPr="00CF0B37">
              <w:rPr>
                <w:rFonts w:asciiTheme="minorHAnsi" w:hAnsiTheme="minorHAnsi" w:cstheme="minorHAnsi"/>
              </w:rPr>
              <w:t>Community Services</w:t>
            </w:r>
          </w:p>
        </w:tc>
        <w:tc>
          <w:tcPr>
            <w:tcW w:w="1169" w:type="pct"/>
            <w:shd w:val="clear" w:color="auto" w:fill="DEEAF6"/>
            <w:vAlign w:val="center"/>
          </w:tcPr>
          <w:p w14:paraId="6D3D7B36" w14:textId="77777777" w:rsidR="00800B14" w:rsidRPr="00CF0B37" w:rsidRDefault="00800B14" w:rsidP="00800B14">
            <w:pPr>
              <w:pStyle w:val="TableParagraph"/>
              <w:ind w:left="182"/>
              <w:rPr>
                <w:rFonts w:asciiTheme="minorHAnsi" w:hAnsiTheme="minorHAnsi" w:cstheme="minorHAnsi"/>
              </w:rPr>
            </w:pPr>
            <w:r w:rsidRPr="00CF0B37">
              <w:rPr>
                <w:rFonts w:asciiTheme="minorHAnsi" w:hAnsiTheme="minorHAnsi" w:cstheme="minorHAnsi"/>
              </w:rPr>
              <w:t>Hertfordshire Community NHS Trust (HCT)</w:t>
            </w:r>
          </w:p>
        </w:tc>
        <w:tc>
          <w:tcPr>
            <w:tcW w:w="1363" w:type="pct"/>
            <w:shd w:val="clear" w:color="auto" w:fill="DEEAF6"/>
            <w:vAlign w:val="center"/>
          </w:tcPr>
          <w:p w14:paraId="6AACB5BC" w14:textId="77777777" w:rsidR="00800B14" w:rsidRPr="00CF0B37" w:rsidRDefault="00800B14" w:rsidP="00800B14">
            <w:pPr>
              <w:pStyle w:val="TableParagraph"/>
              <w:ind w:left="177"/>
              <w:rPr>
                <w:rFonts w:asciiTheme="minorHAnsi" w:hAnsiTheme="minorHAnsi" w:cstheme="minorHAnsi"/>
              </w:rPr>
            </w:pPr>
            <w:r w:rsidRPr="00CF0B37">
              <w:rPr>
                <w:rFonts w:asciiTheme="minorHAnsi" w:hAnsiTheme="minorHAnsi" w:cstheme="minorHAnsi"/>
              </w:rPr>
              <w:t>Central London Community Healthcare NHS Trust (CLCH)</w:t>
            </w:r>
          </w:p>
        </w:tc>
        <w:tc>
          <w:tcPr>
            <w:tcW w:w="1350" w:type="pct"/>
            <w:tcBorders>
              <w:right w:val="single" w:sz="4" w:space="0" w:color="auto"/>
            </w:tcBorders>
            <w:shd w:val="clear" w:color="auto" w:fill="DEEAF6"/>
            <w:vAlign w:val="center"/>
          </w:tcPr>
          <w:p w14:paraId="7EC4D585" w14:textId="77777777" w:rsidR="00800B14" w:rsidRPr="00CF0B37" w:rsidRDefault="00800B14" w:rsidP="00800B14">
            <w:pPr>
              <w:pStyle w:val="TableParagraph"/>
              <w:ind w:left="166"/>
              <w:rPr>
                <w:rFonts w:asciiTheme="minorHAnsi" w:hAnsiTheme="minorHAnsi" w:cstheme="minorHAnsi"/>
              </w:rPr>
            </w:pPr>
            <w:r w:rsidRPr="00CF0B37">
              <w:rPr>
                <w:rFonts w:asciiTheme="minorHAnsi" w:hAnsiTheme="minorHAnsi" w:cstheme="minorHAnsi"/>
              </w:rPr>
              <w:t>Essex Partnership University NHS Foundation Trust (EPUT)</w:t>
            </w:r>
          </w:p>
        </w:tc>
      </w:tr>
      <w:tr w:rsidR="00800B14" w14:paraId="4BDAD2D9" w14:textId="77777777" w:rsidTr="00800B14">
        <w:trPr>
          <w:trHeight w:val="772"/>
        </w:trPr>
        <w:tc>
          <w:tcPr>
            <w:tcW w:w="1118" w:type="pct"/>
            <w:tcBorders>
              <w:left w:val="single" w:sz="4" w:space="0" w:color="auto"/>
            </w:tcBorders>
            <w:shd w:val="clear" w:color="auto" w:fill="D4DCE3"/>
            <w:vAlign w:val="center"/>
          </w:tcPr>
          <w:p w14:paraId="1C462984" w14:textId="77777777" w:rsidR="00800B14" w:rsidRPr="00CF0B37" w:rsidRDefault="00800B14" w:rsidP="00800B14">
            <w:pPr>
              <w:pStyle w:val="TableParagraph"/>
              <w:ind w:left="180"/>
              <w:rPr>
                <w:rFonts w:asciiTheme="minorHAnsi" w:hAnsiTheme="minorHAnsi" w:cstheme="minorHAnsi"/>
              </w:rPr>
            </w:pPr>
            <w:r w:rsidRPr="00CF0B37">
              <w:rPr>
                <w:rFonts w:asciiTheme="minorHAnsi" w:hAnsiTheme="minorHAnsi" w:cstheme="minorHAnsi"/>
              </w:rPr>
              <w:t>Mental Health Services</w:t>
            </w:r>
          </w:p>
        </w:tc>
        <w:tc>
          <w:tcPr>
            <w:tcW w:w="2532" w:type="pct"/>
            <w:gridSpan w:val="2"/>
            <w:shd w:val="clear" w:color="auto" w:fill="D4DCE3"/>
            <w:vAlign w:val="center"/>
          </w:tcPr>
          <w:p w14:paraId="4AB35DF5" w14:textId="77777777" w:rsidR="00800B14" w:rsidRPr="00CF0B37" w:rsidRDefault="00800B14" w:rsidP="00800B14">
            <w:pPr>
              <w:pStyle w:val="TableParagraph"/>
              <w:ind w:left="182"/>
              <w:rPr>
                <w:rFonts w:asciiTheme="minorHAnsi" w:hAnsiTheme="minorHAnsi" w:cstheme="minorHAnsi"/>
              </w:rPr>
            </w:pPr>
            <w:r w:rsidRPr="00CF0B37">
              <w:rPr>
                <w:rFonts w:asciiTheme="minorHAnsi" w:hAnsiTheme="minorHAnsi" w:cstheme="minorHAnsi"/>
              </w:rPr>
              <w:t>Hertfordshire Partnership University NHS Foundation Trust (HPFT)</w:t>
            </w:r>
          </w:p>
        </w:tc>
        <w:tc>
          <w:tcPr>
            <w:tcW w:w="1350" w:type="pct"/>
            <w:tcBorders>
              <w:right w:val="single" w:sz="4" w:space="0" w:color="auto"/>
            </w:tcBorders>
            <w:shd w:val="clear" w:color="auto" w:fill="D4DCE3"/>
            <w:vAlign w:val="center"/>
          </w:tcPr>
          <w:p w14:paraId="5E2851E6" w14:textId="77777777" w:rsidR="00800B14" w:rsidRPr="00CF0B37" w:rsidRDefault="00800B14" w:rsidP="00800B14">
            <w:pPr>
              <w:pStyle w:val="TableParagraph"/>
              <w:ind w:left="197"/>
              <w:rPr>
                <w:rFonts w:asciiTheme="minorHAnsi" w:hAnsiTheme="minorHAnsi" w:cstheme="minorHAnsi"/>
              </w:rPr>
            </w:pPr>
            <w:r w:rsidRPr="00CF0B37">
              <w:rPr>
                <w:rFonts w:asciiTheme="minorHAnsi" w:hAnsiTheme="minorHAnsi" w:cstheme="minorHAnsi"/>
              </w:rPr>
              <w:t>Essex Partnership University NHS Foundation Trust (EPUT)</w:t>
            </w:r>
          </w:p>
        </w:tc>
      </w:tr>
      <w:tr w:rsidR="00800B14" w14:paraId="63D262ED" w14:textId="77777777" w:rsidTr="00800B14">
        <w:trPr>
          <w:trHeight w:val="340"/>
        </w:trPr>
        <w:tc>
          <w:tcPr>
            <w:tcW w:w="1118" w:type="pct"/>
            <w:tcBorders>
              <w:left w:val="single" w:sz="4" w:space="0" w:color="auto"/>
            </w:tcBorders>
            <w:shd w:val="clear" w:color="auto" w:fill="DEEAF6"/>
            <w:vAlign w:val="center"/>
          </w:tcPr>
          <w:p w14:paraId="24D7B70F" w14:textId="77777777" w:rsidR="00800B14" w:rsidRPr="00CF0B37" w:rsidRDefault="00800B14" w:rsidP="00800B14">
            <w:pPr>
              <w:pStyle w:val="TableParagraph"/>
              <w:ind w:left="180"/>
              <w:rPr>
                <w:rFonts w:asciiTheme="minorHAnsi" w:hAnsiTheme="minorHAnsi" w:cstheme="minorHAnsi"/>
              </w:rPr>
            </w:pPr>
            <w:r w:rsidRPr="00CF0B37">
              <w:rPr>
                <w:rFonts w:asciiTheme="minorHAnsi" w:hAnsiTheme="minorHAnsi" w:cstheme="minorHAnsi"/>
              </w:rPr>
              <w:t>111/Integrated Urgent Care</w:t>
            </w:r>
          </w:p>
        </w:tc>
        <w:tc>
          <w:tcPr>
            <w:tcW w:w="3882" w:type="pct"/>
            <w:gridSpan w:val="3"/>
            <w:tcBorders>
              <w:right w:val="single" w:sz="4" w:space="0" w:color="auto"/>
            </w:tcBorders>
            <w:shd w:val="clear" w:color="auto" w:fill="DEEAF6"/>
            <w:vAlign w:val="center"/>
          </w:tcPr>
          <w:p w14:paraId="02968754" w14:textId="77777777" w:rsidR="00800B14" w:rsidRPr="00CF0B37" w:rsidRDefault="00800B14" w:rsidP="00800B14">
            <w:pPr>
              <w:pStyle w:val="TableParagraph"/>
              <w:ind w:left="182"/>
              <w:jc w:val="center"/>
              <w:rPr>
                <w:rFonts w:asciiTheme="minorHAnsi" w:hAnsiTheme="minorHAnsi" w:cstheme="minorHAnsi"/>
              </w:rPr>
            </w:pPr>
            <w:r w:rsidRPr="00CF0B37">
              <w:rPr>
                <w:rFonts w:asciiTheme="minorHAnsi" w:hAnsiTheme="minorHAnsi" w:cstheme="minorHAnsi"/>
              </w:rPr>
              <w:t>H</w:t>
            </w:r>
            <w:r>
              <w:rPr>
                <w:rFonts w:asciiTheme="minorHAnsi" w:hAnsiTheme="minorHAnsi" w:cstheme="minorHAnsi"/>
              </w:rPr>
              <w:t>UC</w:t>
            </w:r>
          </w:p>
        </w:tc>
      </w:tr>
      <w:tr w:rsidR="00800B14" w14:paraId="79EE1292" w14:textId="77777777" w:rsidTr="00800B14">
        <w:trPr>
          <w:trHeight w:val="1138"/>
        </w:trPr>
        <w:tc>
          <w:tcPr>
            <w:tcW w:w="1118" w:type="pct"/>
            <w:tcBorders>
              <w:left w:val="single" w:sz="4" w:space="0" w:color="auto"/>
              <w:bottom w:val="single" w:sz="8" w:space="0" w:color="FFFFFF"/>
            </w:tcBorders>
            <w:shd w:val="clear" w:color="auto" w:fill="D4DCE3"/>
            <w:vAlign w:val="center"/>
          </w:tcPr>
          <w:p w14:paraId="192A0DE5" w14:textId="77777777" w:rsidR="00800B14" w:rsidRPr="00CF0B37" w:rsidRDefault="00800B14" w:rsidP="00800B14">
            <w:pPr>
              <w:pStyle w:val="TableParagraph"/>
              <w:ind w:left="180"/>
              <w:rPr>
                <w:rFonts w:asciiTheme="minorHAnsi" w:hAnsiTheme="minorHAnsi" w:cstheme="minorHAnsi"/>
              </w:rPr>
            </w:pPr>
            <w:r w:rsidRPr="00CF0B37">
              <w:rPr>
                <w:rFonts w:asciiTheme="minorHAnsi" w:hAnsiTheme="minorHAnsi" w:cstheme="minorHAnsi"/>
              </w:rPr>
              <w:t>Emergency and non-emergency transport services (including 999 services)</w:t>
            </w:r>
          </w:p>
        </w:tc>
        <w:tc>
          <w:tcPr>
            <w:tcW w:w="3882" w:type="pct"/>
            <w:gridSpan w:val="3"/>
            <w:tcBorders>
              <w:bottom w:val="single" w:sz="8" w:space="0" w:color="FFFFFF"/>
              <w:right w:val="single" w:sz="4" w:space="0" w:color="auto"/>
            </w:tcBorders>
            <w:shd w:val="clear" w:color="auto" w:fill="D4DCE3"/>
            <w:vAlign w:val="center"/>
          </w:tcPr>
          <w:p w14:paraId="7D63D4F7" w14:textId="77777777" w:rsidR="00800B14" w:rsidRPr="00CF0B37" w:rsidRDefault="00800B14" w:rsidP="00800B14">
            <w:pPr>
              <w:pStyle w:val="TableParagraph"/>
              <w:ind w:left="182"/>
              <w:jc w:val="center"/>
              <w:rPr>
                <w:rFonts w:asciiTheme="minorHAnsi" w:hAnsiTheme="minorHAnsi" w:cstheme="minorHAnsi"/>
              </w:rPr>
            </w:pPr>
            <w:r w:rsidRPr="00CF0B37">
              <w:rPr>
                <w:rFonts w:asciiTheme="minorHAnsi" w:hAnsiTheme="minorHAnsi" w:cstheme="minorHAnsi"/>
              </w:rPr>
              <w:t>East of England Ambulance Service</w:t>
            </w:r>
            <w:r>
              <w:rPr>
                <w:rFonts w:asciiTheme="minorHAnsi" w:hAnsiTheme="minorHAnsi" w:cstheme="minorHAnsi"/>
              </w:rPr>
              <w:t xml:space="preserve"> Trust</w:t>
            </w:r>
            <w:r w:rsidRPr="00CF0B37">
              <w:rPr>
                <w:rFonts w:asciiTheme="minorHAnsi" w:hAnsiTheme="minorHAnsi" w:cstheme="minorHAnsi"/>
              </w:rPr>
              <w:t xml:space="preserve"> (EEAST)</w:t>
            </w:r>
          </w:p>
        </w:tc>
      </w:tr>
      <w:tr w:rsidR="00800B14" w14:paraId="2238AEF2" w14:textId="77777777" w:rsidTr="00800B14">
        <w:trPr>
          <w:trHeight w:val="1548"/>
        </w:trPr>
        <w:tc>
          <w:tcPr>
            <w:tcW w:w="1118" w:type="pct"/>
            <w:tcBorders>
              <w:left w:val="single" w:sz="4" w:space="0" w:color="auto"/>
              <w:bottom w:val="single" w:sz="4" w:space="0" w:color="auto"/>
            </w:tcBorders>
            <w:shd w:val="clear" w:color="auto" w:fill="DEEAF6"/>
            <w:vAlign w:val="center"/>
          </w:tcPr>
          <w:p w14:paraId="3D4B5B35" w14:textId="77777777" w:rsidR="00800B14" w:rsidRPr="00021CCB" w:rsidRDefault="00800B14" w:rsidP="00800B14">
            <w:pPr>
              <w:pStyle w:val="TableParagraph"/>
              <w:ind w:left="180"/>
              <w:rPr>
                <w:rFonts w:ascii="Calibri" w:hAnsi="Calibri" w:cs="Calibri"/>
              </w:rPr>
            </w:pPr>
            <w:r>
              <w:rPr>
                <w:rFonts w:ascii="Calibri" w:hAnsi="Calibri" w:cs="Calibri"/>
              </w:rPr>
              <w:t>GPs; Pharmacy; Opticians; Dentists</w:t>
            </w:r>
          </w:p>
        </w:tc>
        <w:tc>
          <w:tcPr>
            <w:tcW w:w="3882" w:type="pct"/>
            <w:gridSpan w:val="3"/>
            <w:tcBorders>
              <w:bottom w:val="single" w:sz="4" w:space="0" w:color="auto"/>
              <w:right w:val="single" w:sz="4" w:space="0" w:color="auto"/>
            </w:tcBorders>
            <w:shd w:val="clear" w:color="auto" w:fill="DEEAF6"/>
            <w:vAlign w:val="center"/>
          </w:tcPr>
          <w:p w14:paraId="0EF6D6F3" w14:textId="77777777" w:rsidR="00800B14" w:rsidRPr="00D5421C" w:rsidRDefault="00800B14" w:rsidP="00800B14">
            <w:pPr>
              <w:pStyle w:val="TableParagraph"/>
              <w:ind w:left="182"/>
              <w:jc w:val="center"/>
              <w:rPr>
                <w:rFonts w:ascii="Calibri" w:hAnsi="Calibri" w:cs="Calibri"/>
              </w:rPr>
            </w:pPr>
            <w:r w:rsidRPr="00D5421C">
              <w:rPr>
                <w:rFonts w:ascii="Calibri" w:hAnsi="Calibri" w:cs="Calibri"/>
              </w:rPr>
              <w:t>126 GP practices serving our communities, working in groups of 35 ‘Primary Care Networks’ (PCNs)</w:t>
            </w:r>
          </w:p>
          <w:p w14:paraId="2EA0E1D3" w14:textId="77777777" w:rsidR="00800B14" w:rsidRPr="00D5421C" w:rsidRDefault="00800B14" w:rsidP="00800B14">
            <w:pPr>
              <w:pStyle w:val="TableParagraph"/>
              <w:ind w:left="182"/>
              <w:jc w:val="center"/>
              <w:rPr>
                <w:rFonts w:ascii="Calibri" w:hAnsi="Calibri" w:cs="Calibri"/>
              </w:rPr>
            </w:pPr>
            <w:r w:rsidRPr="00D5421C">
              <w:rPr>
                <w:rFonts w:ascii="Calibri" w:hAnsi="Calibri" w:cs="Calibri"/>
              </w:rPr>
              <w:t>267 community pharmacies providing medicines expertise and advice on minor ailments</w:t>
            </w:r>
          </w:p>
          <w:p w14:paraId="6D04224F" w14:textId="77777777" w:rsidR="00800B14" w:rsidRPr="00D5421C" w:rsidRDefault="00800B14" w:rsidP="00800B14">
            <w:pPr>
              <w:pStyle w:val="TableParagraph"/>
              <w:ind w:left="182"/>
              <w:jc w:val="center"/>
              <w:rPr>
                <w:rFonts w:ascii="Calibri" w:hAnsi="Calibri" w:cs="Calibri"/>
              </w:rPr>
            </w:pPr>
            <w:r w:rsidRPr="00D5421C">
              <w:rPr>
                <w:rFonts w:ascii="Calibri" w:hAnsi="Calibri" w:cs="Calibri"/>
              </w:rPr>
              <w:t>183 optometrists (opticians) working across Hertfordshire and west Essex</w:t>
            </w:r>
          </w:p>
          <w:p w14:paraId="52A5158D" w14:textId="77777777" w:rsidR="00800B14" w:rsidRPr="00021CCB" w:rsidRDefault="00800B14" w:rsidP="00800B14">
            <w:pPr>
              <w:pStyle w:val="TableParagraph"/>
              <w:ind w:left="182"/>
              <w:jc w:val="center"/>
              <w:rPr>
                <w:rFonts w:ascii="Calibri" w:hAnsi="Calibri" w:cs="Calibri"/>
              </w:rPr>
            </w:pPr>
            <w:r w:rsidRPr="00D5421C">
              <w:rPr>
                <w:rFonts w:ascii="Calibri" w:hAnsi="Calibri" w:cs="Calibri"/>
              </w:rPr>
              <w:t>204 dental practices providing NHS dental care across Hertfordshire and west Essex</w:t>
            </w:r>
          </w:p>
        </w:tc>
      </w:tr>
    </w:tbl>
    <w:bookmarkEnd w:id="27"/>
    <w:p w14:paraId="2CF43DEB" w14:textId="746D7080" w:rsidR="00006037" w:rsidRDefault="008908BA" w:rsidP="008908BA">
      <w:pPr>
        <w:pStyle w:val="Quote"/>
        <w:ind w:left="0"/>
        <w:jc w:val="left"/>
        <w:rPr>
          <w:color w:val="232323"/>
        </w:rPr>
      </w:pPr>
      <w:r w:rsidRPr="000339D0">
        <w:t xml:space="preserve">Figure </w:t>
      </w:r>
      <w:r>
        <w:t>2</w:t>
      </w:r>
      <w:r w:rsidRPr="000339D0">
        <w:t>: A summary of the main commissioned providers of healthcare in our area.</w:t>
      </w:r>
    </w:p>
    <w:p w14:paraId="59DCD93F" w14:textId="77777777" w:rsidR="00006037" w:rsidRDefault="00006037" w:rsidP="00006037">
      <w:pPr>
        <w:pStyle w:val="BodyText"/>
        <w:tabs>
          <w:tab w:val="left" w:pos="990"/>
        </w:tabs>
        <w:spacing w:line="276" w:lineRule="auto"/>
        <w:rPr>
          <w:color w:val="232323"/>
        </w:rPr>
      </w:pPr>
    </w:p>
    <w:p w14:paraId="4576B61C" w14:textId="64EB4747" w:rsidR="0043153C" w:rsidRDefault="0043153C">
      <w:pPr>
        <w:rPr>
          <w:rFonts w:eastAsia="Arial" w:cs="Arial"/>
          <w:color w:val="232323"/>
          <w:kern w:val="0"/>
          <w:szCs w:val="24"/>
          <w:lang w:eastAsia="en-GB" w:bidi="en-GB"/>
          <w14:ligatures w14:val="none"/>
        </w:rPr>
      </w:pPr>
      <w:r>
        <w:rPr>
          <w:color w:val="232323"/>
        </w:rPr>
        <w:br w:type="page"/>
      </w:r>
    </w:p>
    <w:p w14:paraId="5BB33798" w14:textId="77777777" w:rsidR="0043153C" w:rsidRDefault="0043153C" w:rsidP="00006037">
      <w:pPr>
        <w:pStyle w:val="BodyText"/>
        <w:tabs>
          <w:tab w:val="left" w:pos="990"/>
        </w:tabs>
        <w:spacing w:line="276" w:lineRule="auto"/>
        <w:rPr>
          <w:color w:val="232323"/>
        </w:rPr>
        <w:sectPr w:rsidR="0043153C" w:rsidSect="00AA4ECD">
          <w:type w:val="continuous"/>
          <w:pgSz w:w="16838" w:h="11906" w:orient="landscape"/>
          <w:pgMar w:top="1134" w:right="1134" w:bottom="1134" w:left="1134" w:header="709" w:footer="397" w:gutter="0"/>
          <w:cols w:space="1021"/>
          <w:docGrid w:linePitch="360"/>
        </w:sectPr>
      </w:pPr>
    </w:p>
    <w:p w14:paraId="45F1B188" w14:textId="77777777" w:rsidR="0043153C" w:rsidRDefault="0043153C" w:rsidP="0043153C">
      <w:pPr>
        <w:spacing w:after="0" w:line="276" w:lineRule="auto"/>
        <w:rPr>
          <w:szCs w:val="24"/>
        </w:rPr>
      </w:pPr>
      <w:r w:rsidRPr="001C03A0">
        <w:rPr>
          <w:szCs w:val="24"/>
        </w:rPr>
        <w:lastRenderedPageBreak/>
        <w:t>The Hertfordshire Mental Health, Learning Disability and Autism Health and Care Partnership (HMHLDA HCP) brings together the local organisations with a responsibility for supporting people living with a mental illness, autism and learning disabilities in Hertfordshire, to support them to live longer, happier and healthier lives. Essex is served by three Integrated Care Boards, and an integrated adult mental health strategy is currently being developed to serve the greater Essex area</w:t>
      </w:r>
      <w:r>
        <w:rPr>
          <w:szCs w:val="24"/>
        </w:rPr>
        <w:t>.</w:t>
      </w:r>
    </w:p>
    <w:p w14:paraId="5063F326" w14:textId="77777777" w:rsidR="0043153C" w:rsidRDefault="0043153C" w:rsidP="0043153C">
      <w:pPr>
        <w:spacing w:after="0" w:line="276" w:lineRule="auto"/>
        <w:rPr>
          <w:szCs w:val="24"/>
        </w:rPr>
      </w:pPr>
    </w:p>
    <w:p w14:paraId="077A55D4" w14:textId="643495CE" w:rsidR="0043153C" w:rsidRDefault="0043153C" w:rsidP="0043153C">
      <w:pPr>
        <w:spacing w:after="0" w:line="276" w:lineRule="auto"/>
        <w:rPr>
          <w:szCs w:val="24"/>
        </w:rPr>
      </w:pPr>
      <w:r w:rsidRPr="001C03A0">
        <w:rPr>
          <w:szCs w:val="24"/>
        </w:rPr>
        <w:t>The local Voluntary, Community, Faith, and Social Enterprise sector (VCFSE) consists of many thousands of organisations, from small volunteer-led charities and community-based faith groups to large social enterprises employing hundreds of staff and serving thousands of people. Our VCFSE Alliance is a network of these organisations which works closely with the NHS, councils, and other partners within the Integrated Care System to help make sure everyone can find the right support, when and where they need it. The Alliance has recently developed a strategy to value, promote and enhance the VCFSE sector in promoting health and wellbeing and addressing the wider determinants of health across our system.</w:t>
      </w:r>
    </w:p>
    <w:p w14:paraId="7B3B512C" w14:textId="77777777" w:rsidR="0043153C" w:rsidRDefault="0043153C" w:rsidP="0043153C">
      <w:pPr>
        <w:spacing w:after="0" w:line="276" w:lineRule="auto"/>
        <w:rPr>
          <w:szCs w:val="24"/>
        </w:rPr>
      </w:pPr>
    </w:p>
    <w:p w14:paraId="002BA966" w14:textId="77777777" w:rsidR="0043153C" w:rsidRDefault="0043153C" w:rsidP="0043153C">
      <w:pPr>
        <w:pStyle w:val="JFPHeadings"/>
        <w:spacing w:line="276" w:lineRule="auto"/>
      </w:pPr>
    </w:p>
    <w:p w14:paraId="10E00EA9" w14:textId="77777777" w:rsidR="0043153C" w:rsidRDefault="0043153C" w:rsidP="0043153C">
      <w:pPr>
        <w:pStyle w:val="JFPHeadings"/>
        <w:spacing w:line="276" w:lineRule="auto"/>
      </w:pPr>
    </w:p>
    <w:p w14:paraId="3A2EBCA8" w14:textId="77777777" w:rsidR="0043153C" w:rsidRDefault="0043153C" w:rsidP="0043153C">
      <w:pPr>
        <w:pStyle w:val="JFPHeadings"/>
        <w:spacing w:line="276" w:lineRule="auto"/>
      </w:pPr>
    </w:p>
    <w:p w14:paraId="106006B0" w14:textId="77777777" w:rsidR="0043153C" w:rsidRDefault="0043153C" w:rsidP="0043153C">
      <w:pPr>
        <w:pStyle w:val="JFPHeadings"/>
        <w:spacing w:line="276" w:lineRule="auto"/>
      </w:pPr>
    </w:p>
    <w:p w14:paraId="7EE211F4" w14:textId="77777777" w:rsidR="0043153C" w:rsidRDefault="0043153C" w:rsidP="0043153C">
      <w:pPr>
        <w:pStyle w:val="JFPHeadings"/>
        <w:spacing w:line="276" w:lineRule="auto"/>
      </w:pPr>
    </w:p>
    <w:p w14:paraId="2DA5F6CD" w14:textId="49E67828" w:rsidR="0043153C" w:rsidRDefault="0043153C" w:rsidP="0043153C">
      <w:pPr>
        <w:pStyle w:val="Heading2"/>
      </w:pPr>
      <w:bookmarkStart w:id="28" w:name="_Toc162426495"/>
      <w:bookmarkStart w:id="29" w:name="_Toc162437293"/>
      <w:bookmarkStart w:id="30" w:name="_Toc162439071"/>
      <w:bookmarkStart w:id="31" w:name="_Toc162453053"/>
      <w:r>
        <w:t>2.3</w:t>
      </w:r>
      <w:r>
        <w:tab/>
        <w:t>Building our operating model</w:t>
      </w:r>
      <w:bookmarkEnd w:id="28"/>
      <w:bookmarkEnd w:id="29"/>
      <w:bookmarkEnd w:id="30"/>
      <w:bookmarkEnd w:id="31"/>
    </w:p>
    <w:p w14:paraId="32D1CAD8" w14:textId="0F522314" w:rsidR="003B0B44" w:rsidRDefault="003B0B44" w:rsidP="003B0B44">
      <w:pPr>
        <w:pStyle w:val="BodyText"/>
        <w:tabs>
          <w:tab w:val="left" w:pos="990"/>
        </w:tabs>
        <w:spacing w:line="276" w:lineRule="auto"/>
        <w:rPr>
          <w:color w:val="232323"/>
        </w:rPr>
      </w:pPr>
      <w:r>
        <w:rPr>
          <w:color w:val="232323"/>
        </w:rPr>
        <w:t xml:space="preserve">Our system will see significant change to our operating approach in 25/26. We will retain HCPs as the key organising principle of our </w:t>
      </w:r>
      <w:r w:rsidR="001019C1">
        <w:rPr>
          <w:color w:val="232323"/>
        </w:rPr>
        <w:t>approach but</w:t>
      </w:r>
      <w:r>
        <w:rPr>
          <w:color w:val="232323"/>
        </w:rPr>
        <w:t xml:space="preserve"> will further evolve and strengthen their governance through the delegation of further responsibilities from the ICB to South and West Herts HCP, West Essex HCP and the Mental Health, Learning Disability and Autism HCP. This delegation will be underpinned by a host provider model.</w:t>
      </w:r>
    </w:p>
    <w:p w14:paraId="355F8DB9" w14:textId="77777777" w:rsidR="003B0B44" w:rsidRDefault="003B0B44" w:rsidP="003B0B44">
      <w:pPr>
        <w:pStyle w:val="BodyText"/>
        <w:tabs>
          <w:tab w:val="left" w:pos="990"/>
        </w:tabs>
        <w:spacing w:line="276" w:lineRule="auto"/>
        <w:rPr>
          <w:color w:val="232323"/>
        </w:rPr>
      </w:pPr>
    </w:p>
    <w:p w14:paraId="2DCCB019" w14:textId="77777777" w:rsidR="003B0B44" w:rsidRDefault="003B0B44" w:rsidP="003B0B44">
      <w:pPr>
        <w:pStyle w:val="BodyText"/>
        <w:tabs>
          <w:tab w:val="left" w:pos="990"/>
        </w:tabs>
        <w:spacing w:line="276" w:lineRule="auto"/>
        <w:rPr>
          <w:color w:val="232323"/>
        </w:rPr>
      </w:pPr>
      <w:r>
        <w:rPr>
          <w:color w:val="232323"/>
        </w:rPr>
        <w:t xml:space="preserve">The approach of East and North Herts HCP will remain as at present. </w:t>
      </w:r>
    </w:p>
    <w:p w14:paraId="208C8A46" w14:textId="77777777" w:rsidR="003B0B44" w:rsidRDefault="003B0B44" w:rsidP="003B0B44">
      <w:pPr>
        <w:spacing w:after="0" w:line="276" w:lineRule="auto"/>
        <w:rPr>
          <w:color w:val="232323"/>
        </w:rPr>
      </w:pPr>
    </w:p>
    <w:p w14:paraId="4AA15514" w14:textId="77777777" w:rsidR="003B0B44" w:rsidRDefault="003B0B44" w:rsidP="003B0B44">
      <w:pPr>
        <w:spacing w:after="0" w:line="276" w:lineRule="auto"/>
        <w:rPr>
          <w:color w:val="232323"/>
        </w:rPr>
      </w:pPr>
      <w:r>
        <w:rPr>
          <w:color w:val="232323"/>
        </w:rPr>
        <w:t xml:space="preserve">We have also created two new collaboratives across our system, for acute and community providers. They will work to set common approaches and standards across the system, helping to drive improvement by identifying good practice and supporting its spread. </w:t>
      </w:r>
    </w:p>
    <w:p w14:paraId="4B7E5935" w14:textId="05016B74" w:rsidR="0043153C" w:rsidRPr="001C03A0" w:rsidRDefault="0043153C" w:rsidP="0043153C">
      <w:pPr>
        <w:spacing w:after="0" w:line="276" w:lineRule="auto"/>
        <w:rPr>
          <w:szCs w:val="24"/>
        </w:rPr>
      </w:pPr>
    </w:p>
    <w:p w14:paraId="311A4EDA" w14:textId="77777777" w:rsidR="00006037" w:rsidRDefault="00006037" w:rsidP="00006037">
      <w:pPr>
        <w:pStyle w:val="BodyText"/>
        <w:tabs>
          <w:tab w:val="left" w:pos="990"/>
        </w:tabs>
        <w:spacing w:line="276" w:lineRule="auto"/>
        <w:rPr>
          <w:color w:val="232323"/>
        </w:rPr>
      </w:pPr>
    </w:p>
    <w:p w14:paraId="705D297A" w14:textId="08F053D4" w:rsidR="00555D50" w:rsidRDefault="00555D50">
      <w:pPr>
        <w:rPr>
          <w:rFonts w:eastAsia="Arial" w:cs="Arial"/>
          <w:color w:val="232323"/>
          <w:kern w:val="0"/>
          <w:szCs w:val="24"/>
          <w:lang w:eastAsia="en-GB" w:bidi="en-GB"/>
          <w14:ligatures w14:val="none"/>
        </w:rPr>
      </w:pPr>
      <w:r>
        <w:rPr>
          <w:color w:val="232323"/>
        </w:rPr>
        <w:br w:type="page"/>
      </w:r>
    </w:p>
    <w:p w14:paraId="49826B20" w14:textId="71469592" w:rsidR="00555D50" w:rsidRPr="00C21F23" w:rsidRDefault="00555D50" w:rsidP="00C7233D">
      <w:pPr>
        <w:pStyle w:val="Heading1"/>
        <w:numPr>
          <w:ilvl w:val="0"/>
          <w:numId w:val="35"/>
        </w:numPr>
        <w:ind w:hanging="720"/>
      </w:pPr>
      <w:bookmarkStart w:id="32" w:name="_The_principles_that"/>
      <w:bookmarkStart w:id="33" w:name="_Toc161846684"/>
      <w:bookmarkStart w:id="34" w:name="_Toc162453054"/>
      <w:bookmarkEnd w:id="32"/>
      <w:r w:rsidRPr="00C21F23">
        <w:lastRenderedPageBreak/>
        <w:t>The principles that underpin the shift in care we will see over the next decade</w:t>
      </w:r>
      <w:bookmarkEnd w:id="33"/>
      <w:bookmarkEnd w:id="34"/>
    </w:p>
    <w:p w14:paraId="2B5493E7" w14:textId="77777777" w:rsidR="00555D50" w:rsidRPr="005118D8" w:rsidRDefault="00555D50" w:rsidP="00555D50">
      <w:pPr>
        <w:pStyle w:val="BodyText"/>
        <w:spacing w:line="276" w:lineRule="auto"/>
        <w:ind w:left="1301"/>
        <w:rPr>
          <w:sz w:val="16"/>
          <w:szCs w:val="16"/>
        </w:rPr>
      </w:pPr>
    </w:p>
    <w:p w14:paraId="66BAC042" w14:textId="77777777" w:rsidR="00555D50" w:rsidRDefault="00555D50" w:rsidP="00555D50">
      <w:pPr>
        <w:pStyle w:val="BodyText"/>
        <w:spacing w:line="276" w:lineRule="auto"/>
      </w:pPr>
      <w:r>
        <w:t xml:space="preserve">Collaboration within and between local and national organisations and working towards an agreed number of shared priorities are widely agreed as being fundamental principles for any system that wants to achieve a healthier future for their population. </w:t>
      </w:r>
    </w:p>
    <w:p w14:paraId="256E9EC9" w14:textId="77777777" w:rsidR="00555D50" w:rsidRDefault="00555D50" w:rsidP="00555D50">
      <w:pPr>
        <w:pStyle w:val="BodyText"/>
        <w:spacing w:line="276" w:lineRule="auto"/>
      </w:pPr>
    </w:p>
    <w:p w14:paraId="5D378805" w14:textId="77777777" w:rsidR="00555D50" w:rsidRDefault="00555D50" w:rsidP="00555D50">
      <w:pPr>
        <w:pStyle w:val="BodyText"/>
        <w:spacing w:line="276" w:lineRule="auto"/>
      </w:pPr>
      <w:r>
        <w:t xml:space="preserve">We recognise that to meet the changing needs of our population and create a sustainable health and care system, we need to build our model of care around the following principles: </w:t>
      </w:r>
    </w:p>
    <w:p w14:paraId="1E46BF41" w14:textId="77777777" w:rsidR="00555D50" w:rsidRDefault="00555D50" w:rsidP="00555D50">
      <w:pPr>
        <w:pStyle w:val="BodyText"/>
        <w:spacing w:line="276" w:lineRule="auto"/>
      </w:pPr>
    </w:p>
    <w:p w14:paraId="496DA2DD" w14:textId="1C4477A6" w:rsidR="00555D50" w:rsidRPr="00F22005" w:rsidRDefault="00555D50" w:rsidP="00555D50">
      <w:pPr>
        <w:pStyle w:val="Heading2"/>
        <w:ind w:left="720" w:hanging="720"/>
      </w:pPr>
      <w:bookmarkStart w:id="35" w:name="_Toc162426497"/>
      <w:bookmarkStart w:id="36" w:name="_Toc162437295"/>
      <w:bookmarkStart w:id="37" w:name="_Toc162439073"/>
      <w:bookmarkStart w:id="38" w:name="_Toc162453055"/>
      <w:r>
        <w:t>3.1</w:t>
      </w:r>
      <w:r>
        <w:tab/>
        <w:t>The i</w:t>
      </w:r>
      <w:r w:rsidRPr="00F22005">
        <w:t>ntegration of health, care, and wellbeing</w:t>
      </w:r>
      <w:r w:rsidRPr="00F22005">
        <w:rPr>
          <w:spacing w:val="-17"/>
        </w:rPr>
        <w:t xml:space="preserve"> </w:t>
      </w:r>
      <w:r w:rsidRPr="00F22005">
        <w:t>services</w:t>
      </w:r>
      <w:bookmarkEnd w:id="35"/>
      <w:bookmarkEnd w:id="36"/>
      <w:bookmarkEnd w:id="37"/>
      <w:bookmarkEnd w:id="38"/>
    </w:p>
    <w:p w14:paraId="2C606AF2" w14:textId="77777777" w:rsidR="00CC2BF9" w:rsidRDefault="00555D50" w:rsidP="00555D50">
      <w:pPr>
        <w:spacing w:before="142" w:line="276" w:lineRule="auto"/>
      </w:pPr>
      <w:r>
        <w:t xml:space="preserve">We will prioritise </w:t>
      </w:r>
      <w:r>
        <w:rPr>
          <w:b/>
        </w:rPr>
        <w:t xml:space="preserve">opportunities for integrated planning, commissioning and delivery of health, care, and wellbeing services </w:t>
      </w:r>
      <w:r>
        <w:t xml:space="preserve">so that people’s experience of support and services is more joined up. We recognise that it is already routine for health and care staff to work together across teams and between organisations. </w:t>
      </w:r>
    </w:p>
    <w:p w14:paraId="5E08D18A" w14:textId="77777777" w:rsidR="00CC2BF9" w:rsidRDefault="00CC2BF9" w:rsidP="00555D50">
      <w:pPr>
        <w:spacing w:before="142" w:line="276" w:lineRule="auto"/>
      </w:pPr>
    </w:p>
    <w:p w14:paraId="0E0DD1E7" w14:textId="09F38382" w:rsidR="00555D50" w:rsidRDefault="00555D50" w:rsidP="00555D50">
      <w:pPr>
        <w:spacing w:before="142" w:line="276" w:lineRule="auto"/>
        <w:rPr>
          <w:i/>
        </w:rPr>
      </w:pPr>
      <w:r>
        <w:t>This strategy is about the big strategic changes where a more joined-up approach will bring local authority, NHS, and voluntary sector services much closer together to improve health and wellbeing at every opportunity</w:t>
      </w:r>
      <w:r>
        <w:rPr>
          <w:i/>
        </w:rPr>
        <w:t>.</w:t>
      </w:r>
    </w:p>
    <w:p w14:paraId="3BED8D60" w14:textId="0E0A7F46" w:rsidR="00555D50" w:rsidRDefault="00555D50" w:rsidP="00555D50">
      <w:pPr>
        <w:spacing w:before="142" w:line="276" w:lineRule="auto"/>
      </w:pPr>
      <w:r>
        <w:rPr>
          <w:iCs/>
        </w:rPr>
        <w:t xml:space="preserve">In addition to this and to support the ambitions of our </w:t>
      </w:r>
      <w:r w:rsidR="001019C1">
        <w:rPr>
          <w:iCs/>
        </w:rPr>
        <w:t>Medium-Term</w:t>
      </w:r>
      <w:r>
        <w:rPr>
          <w:iCs/>
        </w:rPr>
        <w:t xml:space="preserve"> Plan, </w:t>
      </w:r>
      <w:r w:rsidRPr="005F5A37">
        <w:rPr>
          <w:iCs/>
        </w:rPr>
        <w:t>we</w:t>
      </w:r>
      <w:r>
        <w:rPr>
          <w:iCs/>
        </w:rPr>
        <w:t xml:space="preserve"> will encourage a shift in our care model to an improved model of continuous integrated NHS care, with a strong emphasis on joining up NHS services to provide our residents with the best possible outcomes. </w:t>
      </w:r>
      <w:r>
        <w:rPr>
          <w:iCs/>
        </w:rPr>
        <w:br/>
      </w:r>
      <w:r>
        <w:rPr>
          <w:iCs/>
        </w:rPr>
        <w:br/>
      </w:r>
      <w:r w:rsidR="00957C46" w:rsidRPr="00957C46">
        <w:t xml:space="preserve">See </w:t>
      </w:r>
      <w:hyperlink w:anchor="_Our_priorities" w:history="1">
        <w:r w:rsidR="00957C46" w:rsidRPr="00957C46">
          <w:rPr>
            <w:rStyle w:val="Hyperlink"/>
          </w:rPr>
          <w:t>sections 4</w:t>
        </w:r>
      </w:hyperlink>
      <w:r w:rsidR="00957C46" w:rsidRPr="00957C46">
        <w:t xml:space="preserve"> and </w:t>
      </w:r>
      <w:hyperlink w:anchor="_The_role_of" w:history="1">
        <w:r w:rsidR="00957C46" w:rsidRPr="00957C46">
          <w:rPr>
            <w:rStyle w:val="Hyperlink"/>
          </w:rPr>
          <w:t>5</w:t>
        </w:r>
      </w:hyperlink>
      <w:r w:rsidR="00957C46" w:rsidRPr="00957C46">
        <w:t xml:space="preserve"> for further detail.</w:t>
      </w:r>
      <w:r>
        <w:br/>
      </w:r>
    </w:p>
    <w:p w14:paraId="0F16659F" w14:textId="6CB9860F" w:rsidR="00555D50" w:rsidRPr="00555D50" w:rsidRDefault="00555D50" w:rsidP="00555D50">
      <w:pPr>
        <w:pStyle w:val="Heading2"/>
        <w:ind w:left="720" w:hanging="720"/>
        <w:rPr>
          <w:szCs w:val="22"/>
        </w:rPr>
      </w:pPr>
      <w:bookmarkStart w:id="39" w:name="_Toc162426498"/>
      <w:bookmarkStart w:id="40" w:name="_Toc162437296"/>
      <w:bookmarkStart w:id="41" w:name="_Toc162439074"/>
      <w:bookmarkStart w:id="42" w:name="_Toc162453056"/>
      <w:r>
        <w:t>3.2</w:t>
      </w:r>
      <w:r>
        <w:tab/>
      </w:r>
      <w:r w:rsidRPr="00555D50">
        <w:t xml:space="preserve">Moving from reactive, urgent care to preventative, anticipatory </w:t>
      </w:r>
      <w:r w:rsidR="001019C1" w:rsidRPr="00555D50">
        <w:t>and community</w:t>
      </w:r>
      <w:r w:rsidRPr="00555D50">
        <w:t>-based care</w:t>
      </w:r>
      <w:bookmarkEnd w:id="39"/>
      <w:bookmarkEnd w:id="40"/>
      <w:bookmarkEnd w:id="41"/>
      <w:bookmarkEnd w:id="42"/>
    </w:p>
    <w:p w14:paraId="694534B7" w14:textId="77777777" w:rsidR="00555D50" w:rsidRDefault="00555D50" w:rsidP="00555D50">
      <w:pPr>
        <w:spacing w:before="142" w:line="276" w:lineRule="auto"/>
        <w:rPr>
          <w:szCs w:val="24"/>
        </w:rPr>
      </w:pPr>
      <w:r w:rsidRPr="00C21F23">
        <w:rPr>
          <w:szCs w:val="24"/>
        </w:rPr>
        <w:t xml:space="preserve">We will prioritise </w:t>
      </w:r>
      <w:r w:rsidRPr="00C21F23">
        <w:rPr>
          <w:b/>
          <w:szCs w:val="24"/>
        </w:rPr>
        <w:t>prevention and early intervention</w:t>
      </w:r>
      <w:r w:rsidRPr="00C21F23">
        <w:rPr>
          <w:szCs w:val="24"/>
        </w:rPr>
        <w:t xml:space="preserve">, </w:t>
      </w:r>
      <w:r>
        <w:rPr>
          <w:szCs w:val="24"/>
        </w:rPr>
        <w:t xml:space="preserve">learning from </w:t>
      </w:r>
      <w:r w:rsidRPr="00C21F23">
        <w:rPr>
          <w:szCs w:val="24"/>
        </w:rPr>
        <w:t xml:space="preserve">evidence that </w:t>
      </w:r>
      <w:r>
        <w:rPr>
          <w:szCs w:val="24"/>
        </w:rPr>
        <w:t xml:space="preserve">shows </w:t>
      </w:r>
      <w:r w:rsidRPr="00C21F23">
        <w:rPr>
          <w:szCs w:val="24"/>
        </w:rPr>
        <w:t xml:space="preserve">it is better to identify and deal with needs earlier rather than to respond when difficulties have become complex, which will then require intensive action by services. </w:t>
      </w:r>
    </w:p>
    <w:p w14:paraId="396F05ED" w14:textId="77777777" w:rsidR="00CC2BF9" w:rsidRDefault="00555D50" w:rsidP="00555D50">
      <w:pPr>
        <w:spacing w:before="142" w:line="276" w:lineRule="auto"/>
        <w:rPr>
          <w:szCs w:val="24"/>
        </w:rPr>
      </w:pPr>
      <w:r w:rsidRPr="00C21F23">
        <w:rPr>
          <w:szCs w:val="24"/>
        </w:rPr>
        <w:t xml:space="preserve">Preventative services are particularly effective in improving the longer-term life chances of children, young people, and their families. </w:t>
      </w:r>
    </w:p>
    <w:p w14:paraId="74CE0EF3" w14:textId="77777777" w:rsidR="00CC2BF9" w:rsidRDefault="00CC2BF9" w:rsidP="00555D50">
      <w:pPr>
        <w:spacing w:before="142" w:line="276" w:lineRule="auto"/>
        <w:rPr>
          <w:szCs w:val="24"/>
        </w:rPr>
      </w:pPr>
    </w:p>
    <w:p w14:paraId="6861DC6E" w14:textId="73433826" w:rsidR="00555D50" w:rsidRDefault="00555D50" w:rsidP="00555D50">
      <w:pPr>
        <w:spacing w:before="142" w:line="276" w:lineRule="auto"/>
        <w:rPr>
          <w:szCs w:val="24"/>
        </w:rPr>
      </w:pPr>
      <w:r w:rsidRPr="00C21F23">
        <w:rPr>
          <w:szCs w:val="24"/>
        </w:rPr>
        <w:lastRenderedPageBreak/>
        <w:t xml:space="preserve">We will look at how we can shift investment across our system so that we can support the priorities we have set ourselves for early intervention and prevention, </w:t>
      </w:r>
      <w:r>
        <w:rPr>
          <w:szCs w:val="24"/>
        </w:rPr>
        <w:t xml:space="preserve">while </w:t>
      </w:r>
      <w:r w:rsidRPr="00C21F23">
        <w:rPr>
          <w:szCs w:val="24"/>
        </w:rPr>
        <w:t>still striving to improve services for those who need help now.</w:t>
      </w:r>
    </w:p>
    <w:p w14:paraId="13BB4344" w14:textId="530C39B7" w:rsidR="00555D50" w:rsidRPr="00555D50" w:rsidRDefault="00555D50" w:rsidP="00555D50">
      <w:pPr>
        <w:spacing w:before="142" w:line="276" w:lineRule="auto"/>
        <w:rPr>
          <w:szCs w:val="24"/>
        </w:rPr>
      </w:pPr>
      <w:r w:rsidRPr="00C21F23">
        <w:t>As a key partner of the Integrated Care Strategy</w:t>
      </w:r>
      <w:r>
        <w:t xml:space="preserve">, the ICB is </w:t>
      </w:r>
      <w:r w:rsidRPr="00C21F23">
        <w:t>focussed on prevention and early intervention.</w:t>
      </w:r>
      <w:r w:rsidRPr="00C21F23">
        <w:rPr>
          <w:b/>
          <w:i/>
        </w:rPr>
        <w:t xml:space="preserve"> </w:t>
      </w:r>
      <w:r>
        <w:rPr>
          <w:b/>
          <w:i/>
        </w:rPr>
        <w:br/>
      </w:r>
      <w:r>
        <w:rPr>
          <w:b/>
          <w:i/>
        </w:rPr>
        <w:br/>
      </w:r>
      <w:r w:rsidR="004B393D" w:rsidRPr="004B393D">
        <w:rPr>
          <w:szCs w:val="24"/>
        </w:rPr>
        <w:t xml:space="preserve">See </w:t>
      </w:r>
      <w:hyperlink w:anchor="_Our_priorities" w:history="1">
        <w:r w:rsidR="004B393D" w:rsidRPr="004B393D">
          <w:rPr>
            <w:rStyle w:val="Hyperlink"/>
            <w:szCs w:val="24"/>
          </w:rPr>
          <w:t>sections 4</w:t>
        </w:r>
      </w:hyperlink>
      <w:r w:rsidR="004B393D" w:rsidRPr="004B393D">
        <w:rPr>
          <w:szCs w:val="24"/>
        </w:rPr>
        <w:t xml:space="preserve"> and </w:t>
      </w:r>
      <w:hyperlink w:anchor="_The_role_of" w:history="1">
        <w:r w:rsidR="004B393D" w:rsidRPr="004B393D">
          <w:rPr>
            <w:rStyle w:val="Hyperlink"/>
            <w:szCs w:val="24"/>
          </w:rPr>
          <w:t>5</w:t>
        </w:r>
      </w:hyperlink>
      <w:r w:rsidR="004B393D" w:rsidRPr="004B393D">
        <w:rPr>
          <w:szCs w:val="24"/>
        </w:rPr>
        <w:t xml:space="preserve"> for further details.</w:t>
      </w:r>
    </w:p>
    <w:p w14:paraId="36AC8C5D" w14:textId="77777777" w:rsidR="00555D50" w:rsidRDefault="00555D50" w:rsidP="00555D50">
      <w:pPr>
        <w:spacing w:before="120" w:line="276" w:lineRule="auto"/>
        <w:rPr>
          <w:b/>
          <w:bCs/>
          <w:color w:val="006FC0"/>
          <w:szCs w:val="24"/>
        </w:rPr>
      </w:pPr>
    </w:p>
    <w:p w14:paraId="1210393C" w14:textId="6013A420" w:rsidR="00555D50" w:rsidRPr="00555D50" w:rsidRDefault="00555D50" w:rsidP="00555D50">
      <w:pPr>
        <w:pStyle w:val="Heading2"/>
        <w:ind w:left="720" w:hanging="720"/>
      </w:pPr>
      <w:bookmarkStart w:id="43" w:name="_Toc162426499"/>
      <w:bookmarkStart w:id="44" w:name="_Toc162437297"/>
      <w:bookmarkStart w:id="45" w:name="_Toc162439075"/>
      <w:bookmarkStart w:id="46" w:name="_Toc162453057"/>
      <w:r>
        <w:t>3.3</w:t>
      </w:r>
      <w:r>
        <w:tab/>
      </w:r>
      <w:r w:rsidRPr="00555D50">
        <w:t>Targeted work to reduce health inequalities</w:t>
      </w:r>
      <w:bookmarkEnd w:id="43"/>
      <w:bookmarkEnd w:id="44"/>
      <w:bookmarkEnd w:id="45"/>
      <w:bookmarkEnd w:id="46"/>
    </w:p>
    <w:p w14:paraId="328ABF51" w14:textId="61C779C1" w:rsidR="00555D50" w:rsidRDefault="00555D50" w:rsidP="00555D50">
      <w:pPr>
        <w:pStyle w:val="BodyText"/>
        <w:spacing w:before="142" w:line="276" w:lineRule="auto"/>
        <w:rPr>
          <w:b/>
          <w:i/>
        </w:rPr>
      </w:pPr>
      <w:r>
        <w:t xml:space="preserve">We will prioritise targeted work to </w:t>
      </w:r>
      <w:hyperlink r:id="rId48" w:history="1">
        <w:r w:rsidRPr="005271CF">
          <w:rPr>
            <w:rStyle w:val="Hyperlink"/>
            <w:bCs/>
          </w:rPr>
          <w:t>reduce health inequalities</w:t>
        </w:r>
      </w:hyperlink>
      <w:r>
        <w:rPr>
          <w:b/>
        </w:rPr>
        <w:t xml:space="preserve"> </w:t>
      </w:r>
      <w:r>
        <w:t xml:space="preserve">across our population and across all services and settings, reducing avoidable and unfair differences in health between different groups in society. We will use local intelligence including population health management systems, to enable health and care staff to identify people who are most at risk of ill health. We will identify areas where health inequalities are greatest to ensure that resources are targeted at people with the greatest needs. </w:t>
      </w:r>
      <w:r>
        <w:br/>
      </w:r>
      <w:r w:rsidR="004B393D">
        <w:br/>
      </w:r>
      <w:r w:rsidR="004B393D" w:rsidRPr="004B393D">
        <w:t xml:space="preserve">See </w:t>
      </w:r>
      <w:hyperlink w:anchor="_The_role_of" w:history="1">
        <w:r w:rsidR="004B393D" w:rsidRPr="004B393D">
          <w:rPr>
            <w:rStyle w:val="Hyperlink"/>
          </w:rPr>
          <w:t>section 5</w:t>
        </w:r>
      </w:hyperlink>
      <w:r w:rsidR="004B393D" w:rsidRPr="004B393D">
        <w:t xml:space="preserve"> and </w:t>
      </w:r>
      <w:hyperlink w:anchor="_Delivering_our_priorities" w:history="1">
        <w:r w:rsidR="004B393D" w:rsidRPr="004B393D">
          <w:rPr>
            <w:rStyle w:val="Hyperlink"/>
          </w:rPr>
          <w:t>6</w:t>
        </w:r>
      </w:hyperlink>
      <w:r w:rsidR="004B393D" w:rsidRPr="004B393D">
        <w:t xml:space="preserve"> for further details.</w:t>
      </w:r>
      <w:r>
        <w:br/>
      </w:r>
      <w:r>
        <w:rPr>
          <w:b/>
          <w:i/>
        </w:rPr>
        <w:br/>
      </w:r>
    </w:p>
    <w:p w14:paraId="5A6F38D5" w14:textId="3491F45D" w:rsidR="00555D50" w:rsidRPr="00555D50" w:rsidRDefault="00555D50" w:rsidP="00011344">
      <w:pPr>
        <w:pStyle w:val="Heading2"/>
        <w:ind w:left="720" w:hanging="720"/>
        <w:rPr>
          <w:i/>
        </w:rPr>
      </w:pPr>
      <w:bookmarkStart w:id="47" w:name="_Toc162426500"/>
      <w:bookmarkStart w:id="48" w:name="_Toc162437298"/>
      <w:bookmarkStart w:id="49" w:name="_Toc162439076"/>
      <w:bookmarkStart w:id="50" w:name="_Toc162453058"/>
      <w:r>
        <w:t>3.4</w:t>
      </w:r>
      <w:r>
        <w:tab/>
      </w:r>
      <w:r w:rsidRPr="00555D50">
        <w:t>Involving our residents and our workforce</w:t>
      </w:r>
      <w:bookmarkEnd w:id="47"/>
      <w:bookmarkEnd w:id="48"/>
      <w:bookmarkEnd w:id="49"/>
      <w:bookmarkEnd w:id="50"/>
    </w:p>
    <w:p w14:paraId="77E42E39" w14:textId="027C932D" w:rsidR="00555D50" w:rsidRDefault="00555D50" w:rsidP="00555D50">
      <w:pPr>
        <w:pStyle w:val="BodyText"/>
        <w:spacing w:before="142" w:line="276" w:lineRule="auto"/>
        <w:rPr>
          <w:i/>
        </w:rPr>
      </w:pPr>
      <w:r>
        <w:rPr>
          <w:color w:val="232323"/>
        </w:rPr>
        <w:t xml:space="preserve">We will involve our residents, their carers, our communities, and our staff - engaging with them at the earliest stages of service design, development, and evaluation. We recognise that those with ‘lived experience’ of a particular issue or condition, their families and carers, and the staff that support them are often best placed to advise on what support and services will make a positive difference to their lives. listen to what they tell </w:t>
      </w:r>
      <w:r w:rsidR="001019C1">
        <w:rPr>
          <w:color w:val="232323"/>
        </w:rPr>
        <w:t>us and</w:t>
      </w:r>
      <w:r>
        <w:rPr>
          <w:color w:val="232323"/>
        </w:rPr>
        <w:t xml:space="preserve"> respond to their needs. </w:t>
      </w:r>
      <w:r>
        <w:rPr>
          <w:color w:val="232323"/>
        </w:rPr>
        <w:br/>
      </w:r>
      <w:r>
        <w:rPr>
          <w:color w:val="232323"/>
        </w:rPr>
        <w:br/>
      </w:r>
      <w:r w:rsidR="004B393D" w:rsidRPr="004B393D">
        <w:rPr>
          <w:i/>
        </w:rPr>
        <w:t xml:space="preserve">See </w:t>
      </w:r>
      <w:hyperlink w:anchor="_2.1_Learning_from" w:history="1">
        <w:r w:rsidR="004B393D" w:rsidRPr="004B393D">
          <w:rPr>
            <w:rStyle w:val="Hyperlink"/>
            <w:i/>
          </w:rPr>
          <w:t>Section 2.1</w:t>
        </w:r>
      </w:hyperlink>
      <w:r w:rsidR="004B393D" w:rsidRPr="004B393D">
        <w:rPr>
          <w:i/>
        </w:rPr>
        <w:t xml:space="preserve"> for further detail.</w:t>
      </w:r>
    </w:p>
    <w:p w14:paraId="391C2BEC" w14:textId="77777777" w:rsidR="00D624C8" w:rsidRDefault="00D624C8">
      <w:pPr>
        <w:rPr>
          <w:i/>
          <w:highlight w:val="yellow"/>
        </w:rPr>
      </w:pPr>
    </w:p>
    <w:p w14:paraId="59F8F663" w14:textId="2108493E" w:rsidR="00D624C8" w:rsidRDefault="00D624C8" w:rsidP="00D624C8">
      <w:r>
        <w:t xml:space="preserve">We will refresh our JFP in the future to address the new Long Term </w:t>
      </w:r>
      <w:r w:rsidR="001019C1">
        <w:t>10-year</w:t>
      </w:r>
      <w:r>
        <w:t xml:space="preserve"> NHS plan, as we do </w:t>
      </w:r>
      <w:r w:rsidR="00CF3717">
        <w:t>this,</w:t>
      </w:r>
      <w:r>
        <w:t xml:space="preserve"> we will include details of some of the wider strategic plans in our system, such as the future of the Mount Vernon cancer service, which will be weaved into our operational plans over the next 5 years.</w:t>
      </w:r>
    </w:p>
    <w:p w14:paraId="6B8B4C7C" w14:textId="3158DCD2" w:rsidR="00011344" w:rsidRDefault="00011344">
      <w:pPr>
        <w:rPr>
          <w:rFonts w:eastAsia="Arial" w:cs="Arial"/>
          <w:i/>
          <w:kern w:val="0"/>
          <w:szCs w:val="24"/>
          <w:highlight w:val="yellow"/>
          <w:lang w:eastAsia="en-GB" w:bidi="en-GB"/>
          <w14:ligatures w14:val="none"/>
        </w:rPr>
      </w:pPr>
      <w:r>
        <w:rPr>
          <w:i/>
          <w:highlight w:val="yellow"/>
        </w:rPr>
        <w:br w:type="page"/>
      </w:r>
    </w:p>
    <w:p w14:paraId="32C7D73C" w14:textId="1E7B8B75" w:rsidR="00011344" w:rsidRPr="00194910" w:rsidRDefault="00011344" w:rsidP="00C7233D">
      <w:pPr>
        <w:pStyle w:val="Heading1"/>
        <w:numPr>
          <w:ilvl w:val="0"/>
          <w:numId w:val="35"/>
        </w:numPr>
        <w:ind w:hanging="720"/>
      </w:pPr>
      <w:bookmarkStart w:id="51" w:name="_Our_priorities"/>
      <w:bookmarkStart w:id="52" w:name="_Hlk161046737"/>
      <w:bookmarkStart w:id="53" w:name="_Toc158390854"/>
      <w:bookmarkStart w:id="54" w:name="_Toc161846685"/>
      <w:bookmarkStart w:id="55" w:name="_Toc162453059"/>
      <w:bookmarkEnd w:id="51"/>
      <w:bookmarkEnd w:id="52"/>
      <w:r w:rsidRPr="00DB17AC">
        <w:lastRenderedPageBreak/>
        <w:t>Our</w:t>
      </w:r>
      <w:r w:rsidRPr="00DB17AC">
        <w:rPr>
          <w:spacing w:val="-1"/>
        </w:rPr>
        <w:t xml:space="preserve"> </w:t>
      </w:r>
      <w:r w:rsidRPr="00DB17AC">
        <w:t>priorities</w:t>
      </w:r>
      <w:bookmarkEnd w:id="53"/>
      <w:bookmarkEnd w:id="54"/>
      <w:bookmarkEnd w:id="55"/>
    </w:p>
    <w:p w14:paraId="3798D531" w14:textId="77777777" w:rsidR="00011344" w:rsidRDefault="00011344" w:rsidP="00C918DF">
      <w:pPr>
        <w:pStyle w:val="BodyText"/>
        <w:spacing w:line="276" w:lineRule="auto"/>
        <w:ind w:left="1301"/>
      </w:pPr>
    </w:p>
    <w:p w14:paraId="7D377BB5" w14:textId="77777777" w:rsidR="00011344" w:rsidRDefault="00011344" w:rsidP="00C918DF">
      <w:pPr>
        <w:pStyle w:val="BodyText"/>
        <w:spacing w:line="276" w:lineRule="auto"/>
      </w:pPr>
      <w:bookmarkStart w:id="56" w:name="_Hlk160100137"/>
      <w:r>
        <w:t xml:space="preserve">In alignment with our principles, this Joint Forward Plan is aligned to the six priorities of our Integrated Care System (ICS) and our local health and wellbeing strategies. The ICS </w:t>
      </w:r>
      <w:r w:rsidRPr="00644CCE">
        <w:t xml:space="preserve">comprises different organisations from across Hertfordshire and West Essex including both Essex and Hertfordshire County Councils, healthcare providers and the Voluntary, Community, Faith, and Social Enterprise sector (VCFSE) Alliance. </w:t>
      </w:r>
    </w:p>
    <w:p w14:paraId="5491D6D3" w14:textId="77777777" w:rsidR="00011344" w:rsidRDefault="00011344" w:rsidP="00C918DF">
      <w:pPr>
        <w:pStyle w:val="BodyText"/>
        <w:spacing w:line="276" w:lineRule="auto"/>
      </w:pPr>
    </w:p>
    <w:p w14:paraId="79EB3118" w14:textId="77777777" w:rsidR="00011344" w:rsidRDefault="00011344" w:rsidP="00C918DF">
      <w:pPr>
        <w:pStyle w:val="BodyText"/>
        <w:spacing w:line="276" w:lineRule="auto"/>
      </w:pPr>
      <w:r w:rsidRPr="00644CCE">
        <w:t>The Integrated Care System brings together these organisations to design and implement joined up health and care services, and to improve the lives of its residents</w:t>
      </w:r>
      <w:r>
        <w:t>. The six priorities for the Hertfordshire and West Essex ICS, which are shared by all partners, are:</w:t>
      </w:r>
    </w:p>
    <w:bookmarkEnd w:id="56"/>
    <w:p w14:paraId="4EC75AC2" w14:textId="77777777" w:rsidR="00011344" w:rsidRPr="00BE5D45" w:rsidRDefault="00011344" w:rsidP="00C918DF">
      <w:pPr>
        <w:pStyle w:val="BodyText"/>
        <w:spacing w:line="276" w:lineRule="auto"/>
      </w:pPr>
    </w:p>
    <w:p w14:paraId="0778B1C0" w14:textId="77777777" w:rsidR="00DA3354" w:rsidRDefault="00011344" w:rsidP="00CC2BF9">
      <w:pPr>
        <w:pStyle w:val="Heading2"/>
        <w:spacing w:before="0"/>
        <w:rPr>
          <w:color w:val="0070C0"/>
          <w:sz w:val="24"/>
          <w:szCs w:val="24"/>
        </w:rPr>
      </w:pPr>
      <w:bookmarkStart w:id="57" w:name="Priority_1:_give_every_child_the_best_st"/>
      <w:bookmarkStart w:id="58" w:name="We_will_ensure_that_children_in_Hertford"/>
      <w:bookmarkStart w:id="59" w:name="_Toc162426502"/>
      <w:bookmarkStart w:id="60" w:name="_Toc162437300"/>
      <w:bookmarkStart w:id="61" w:name="_Toc162439078"/>
      <w:bookmarkStart w:id="62" w:name="_Toc162453060"/>
      <w:bookmarkStart w:id="63" w:name="_Hlk157073065"/>
      <w:bookmarkEnd w:id="57"/>
      <w:bookmarkEnd w:id="58"/>
      <w:r w:rsidRPr="00DA3354">
        <w:rPr>
          <w:color w:val="0070C0"/>
          <w:sz w:val="24"/>
          <w:szCs w:val="24"/>
        </w:rPr>
        <w:t>Priority 1: give every child the best start in life:</w:t>
      </w:r>
      <w:bookmarkEnd w:id="59"/>
      <w:bookmarkEnd w:id="60"/>
      <w:bookmarkEnd w:id="61"/>
      <w:bookmarkEnd w:id="62"/>
      <w:r w:rsidRPr="00DA3354">
        <w:rPr>
          <w:color w:val="0070C0"/>
          <w:sz w:val="24"/>
          <w:szCs w:val="24"/>
        </w:rPr>
        <w:t xml:space="preserve"> </w:t>
      </w:r>
      <w:bookmarkEnd w:id="63"/>
    </w:p>
    <w:p w14:paraId="298C453C" w14:textId="418FD558" w:rsidR="00DA3354" w:rsidRPr="00DA3354" w:rsidRDefault="00011344" w:rsidP="00CC2BF9">
      <w:pPr>
        <w:spacing w:after="0"/>
        <w:rPr>
          <w:color w:val="0070C0"/>
        </w:rPr>
      </w:pPr>
      <w:r w:rsidRPr="00DA3354">
        <w:t>We will ensure that children in Hertfordshire and west Essex have the best opportunity to be safe and well and to reach their potential at school and beyond.</w:t>
      </w:r>
      <w:bookmarkStart w:id="64" w:name="Priority_2:_support_our_communities_and_"/>
      <w:bookmarkEnd w:id="64"/>
      <w:r w:rsidR="00DA3354">
        <w:br/>
      </w:r>
    </w:p>
    <w:p w14:paraId="358CF724" w14:textId="3C47CCE5" w:rsidR="00DA3354" w:rsidRPr="00DA3354" w:rsidRDefault="00011344" w:rsidP="00CC2BF9">
      <w:pPr>
        <w:pStyle w:val="Heading2"/>
        <w:spacing w:before="0"/>
        <w:rPr>
          <w:color w:val="0070C0"/>
          <w:sz w:val="24"/>
          <w:szCs w:val="24"/>
        </w:rPr>
      </w:pPr>
      <w:bookmarkStart w:id="65" w:name="_Toc162426503"/>
      <w:bookmarkStart w:id="66" w:name="_Toc162437301"/>
      <w:bookmarkStart w:id="67" w:name="_Toc162439079"/>
      <w:bookmarkStart w:id="68" w:name="_Toc162453061"/>
      <w:r w:rsidRPr="00DA3354">
        <w:rPr>
          <w:color w:val="0070C0"/>
          <w:sz w:val="24"/>
          <w:szCs w:val="24"/>
        </w:rPr>
        <w:t>Priority 2: support our communities and places to be healthy and sustainable:</w:t>
      </w:r>
      <w:bookmarkEnd w:id="65"/>
      <w:bookmarkEnd w:id="66"/>
      <w:bookmarkEnd w:id="67"/>
      <w:bookmarkEnd w:id="68"/>
      <w:r w:rsidRPr="00DA3354">
        <w:rPr>
          <w:color w:val="0070C0"/>
          <w:sz w:val="24"/>
          <w:szCs w:val="24"/>
        </w:rPr>
        <w:t xml:space="preserve"> </w:t>
      </w:r>
      <w:bookmarkStart w:id="69" w:name="We_will_work_with_our_communities_to_imp"/>
      <w:bookmarkEnd w:id="69"/>
    </w:p>
    <w:p w14:paraId="5EC0ED34" w14:textId="1A0E66DD" w:rsidR="00011344" w:rsidRPr="00BE5D45" w:rsidRDefault="00011344" w:rsidP="00CC2BF9">
      <w:pPr>
        <w:spacing w:after="0" w:line="276" w:lineRule="auto"/>
        <w:rPr>
          <w:szCs w:val="24"/>
        </w:rPr>
      </w:pPr>
      <w:r w:rsidRPr="00BE5D45">
        <w:rPr>
          <w:color w:val="232323"/>
          <w:szCs w:val="24"/>
        </w:rPr>
        <w:t xml:space="preserve">We will work with our communities to improve our residents’ health and wellbeing by reducing health inequalities and </w:t>
      </w:r>
      <w:proofErr w:type="gramStart"/>
      <w:r w:rsidRPr="00BE5D45">
        <w:rPr>
          <w:color w:val="232323"/>
          <w:szCs w:val="24"/>
        </w:rPr>
        <w:t>taking action</w:t>
      </w:r>
      <w:proofErr w:type="gramEnd"/>
      <w:r w:rsidRPr="00BE5D45">
        <w:rPr>
          <w:color w:val="232323"/>
          <w:szCs w:val="24"/>
        </w:rPr>
        <w:t xml:space="preserve"> on the wider determinants of health including housing, employment and the environment.</w:t>
      </w:r>
    </w:p>
    <w:p w14:paraId="67B30706" w14:textId="77777777" w:rsidR="00DA3354" w:rsidRPr="00DA3354" w:rsidRDefault="00011344" w:rsidP="00CC2BF9">
      <w:pPr>
        <w:pStyle w:val="Heading2"/>
        <w:spacing w:before="0"/>
        <w:rPr>
          <w:color w:val="0070C0"/>
          <w:sz w:val="24"/>
          <w:szCs w:val="24"/>
        </w:rPr>
      </w:pPr>
      <w:bookmarkStart w:id="70" w:name="Priority_3:_support_our_residents_to_mai"/>
      <w:bookmarkStart w:id="71" w:name="_Toc162426504"/>
      <w:bookmarkStart w:id="72" w:name="_Toc162437302"/>
      <w:bookmarkStart w:id="73" w:name="_Toc162439080"/>
      <w:bookmarkStart w:id="74" w:name="_Toc162453062"/>
      <w:bookmarkEnd w:id="70"/>
      <w:r w:rsidRPr="00DA3354">
        <w:rPr>
          <w:color w:val="0070C0"/>
          <w:sz w:val="24"/>
          <w:szCs w:val="24"/>
        </w:rPr>
        <w:t>Priority 3: support our residents to maintain healthy lifestyles:</w:t>
      </w:r>
      <w:bookmarkEnd w:id="71"/>
      <w:bookmarkEnd w:id="72"/>
      <w:bookmarkEnd w:id="73"/>
      <w:bookmarkEnd w:id="74"/>
      <w:r w:rsidRPr="00DA3354">
        <w:rPr>
          <w:color w:val="0070C0"/>
          <w:sz w:val="24"/>
          <w:szCs w:val="24"/>
        </w:rPr>
        <w:t xml:space="preserve"> </w:t>
      </w:r>
    </w:p>
    <w:p w14:paraId="73663B93" w14:textId="106D5A2D" w:rsidR="00DA3354" w:rsidRDefault="00011344" w:rsidP="00CC2BF9">
      <w:pPr>
        <w:spacing w:after="0" w:line="276" w:lineRule="auto"/>
        <w:rPr>
          <w:szCs w:val="24"/>
        </w:rPr>
      </w:pPr>
      <w:r w:rsidRPr="00BE5D45">
        <w:rPr>
          <w:color w:val="232323"/>
          <w:szCs w:val="24"/>
        </w:rPr>
        <w:t xml:space="preserve">We will </w:t>
      </w:r>
      <w:r w:rsidRPr="006433C7">
        <w:rPr>
          <w:color w:val="232323"/>
          <w:szCs w:val="24"/>
        </w:rPr>
        <w:t>support people to be physically active, eat healthily and maintain a healthy weight, and we will provide support and advice to prevent tobacco, alcohol and substance misuse.</w:t>
      </w:r>
      <w:bookmarkStart w:id="75" w:name="Priority_4:_enable_our_residents_to_age_"/>
      <w:bookmarkEnd w:id="75"/>
      <w:r w:rsidR="00DA3354">
        <w:rPr>
          <w:color w:val="232323"/>
          <w:szCs w:val="24"/>
        </w:rPr>
        <w:br/>
      </w:r>
    </w:p>
    <w:p w14:paraId="42D2149B" w14:textId="77777777" w:rsidR="00DA3354" w:rsidRPr="00DA3354" w:rsidRDefault="00011344" w:rsidP="00CC2BF9">
      <w:pPr>
        <w:pStyle w:val="Heading2"/>
        <w:spacing w:before="0"/>
        <w:rPr>
          <w:color w:val="0070C0"/>
          <w:sz w:val="24"/>
          <w:szCs w:val="24"/>
        </w:rPr>
      </w:pPr>
      <w:bookmarkStart w:id="76" w:name="_Toc162426505"/>
      <w:bookmarkStart w:id="77" w:name="_Toc162437303"/>
      <w:bookmarkStart w:id="78" w:name="_Toc162439081"/>
      <w:bookmarkStart w:id="79" w:name="_Toc162453063"/>
      <w:r w:rsidRPr="00DA3354">
        <w:rPr>
          <w:color w:val="0070C0"/>
          <w:sz w:val="24"/>
          <w:szCs w:val="24"/>
        </w:rPr>
        <w:t>Priority 4: enable our residents to age well and support people living with dementia:</w:t>
      </w:r>
      <w:bookmarkEnd w:id="76"/>
      <w:bookmarkEnd w:id="77"/>
      <w:bookmarkEnd w:id="78"/>
      <w:bookmarkEnd w:id="79"/>
      <w:r w:rsidRPr="00DA3354">
        <w:rPr>
          <w:color w:val="0070C0"/>
          <w:sz w:val="24"/>
          <w:szCs w:val="24"/>
        </w:rPr>
        <w:t xml:space="preserve"> </w:t>
      </w:r>
    </w:p>
    <w:p w14:paraId="5B694AF4" w14:textId="77777777" w:rsidR="00DA3354" w:rsidRDefault="00011344" w:rsidP="00CC2BF9">
      <w:pPr>
        <w:spacing w:after="0" w:line="276" w:lineRule="auto"/>
        <w:rPr>
          <w:color w:val="232323"/>
          <w:szCs w:val="24"/>
        </w:rPr>
      </w:pPr>
      <w:r w:rsidRPr="00BE5D45">
        <w:rPr>
          <w:color w:val="232323"/>
          <w:szCs w:val="24"/>
        </w:rPr>
        <w:t>We will ensure our residents are supported to age healthily, with access to advice and services that enable them to live well and independently for as long as possible.</w:t>
      </w:r>
      <w:bookmarkStart w:id="80" w:name="Priority_5:_improve_support_to_people_li"/>
      <w:bookmarkEnd w:id="80"/>
      <w:r w:rsidR="00DA3354">
        <w:rPr>
          <w:color w:val="232323"/>
          <w:szCs w:val="24"/>
        </w:rPr>
        <w:br/>
      </w:r>
    </w:p>
    <w:p w14:paraId="12EFE4B5" w14:textId="159DA255" w:rsidR="00DA3354" w:rsidRPr="00DA3354" w:rsidRDefault="00011344" w:rsidP="00CC2BF9">
      <w:pPr>
        <w:pStyle w:val="Heading2"/>
        <w:spacing w:before="0"/>
        <w:rPr>
          <w:rStyle w:val="Heading2Char"/>
          <w:b/>
          <w:bCs/>
          <w:color w:val="0070C0"/>
          <w:sz w:val="24"/>
          <w:szCs w:val="24"/>
        </w:rPr>
      </w:pPr>
      <w:bookmarkStart w:id="81" w:name="_Toc162426506"/>
      <w:bookmarkStart w:id="82" w:name="_Toc162437304"/>
      <w:bookmarkStart w:id="83" w:name="_Toc162439082"/>
      <w:bookmarkStart w:id="84" w:name="_Toc162453064"/>
      <w:r w:rsidRPr="00DA3354">
        <w:rPr>
          <w:rStyle w:val="Heading2Char"/>
          <w:b/>
          <w:bCs/>
          <w:color w:val="0070C0"/>
          <w:sz w:val="24"/>
          <w:szCs w:val="24"/>
        </w:rPr>
        <w:t>Priority 5: improve support to people living with life- long conditions, long term health conditions, physical disabilities, and their families:</w:t>
      </w:r>
      <w:bookmarkEnd w:id="81"/>
      <w:bookmarkEnd w:id="82"/>
      <w:bookmarkEnd w:id="83"/>
      <w:bookmarkEnd w:id="84"/>
      <w:r w:rsidRPr="00DA3354">
        <w:rPr>
          <w:rStyle w:val="Heading2Char"/>
          <w:b/>
          <w:bCs/>
          <w:color w:val="0070C0"/>
          <w:sz w:val="24"/>
          <w:szCs w:val="24"/>
        </w:rPr>
        <w:t xml:space="preserve"> </w:t>
      </w:r>
    </w:p>
    <w:p w14:paraId="0C8E0858" w14:textId="77777777" w:rsidR="00DA3354" w:rsidRDefault="00011344" w:rsidP="00CC2BF9">
      <w:pPr>
        <w:spacing w:after="0" w:line="276" w:lineRule="auto"/>
        <w:rPr>
          <w:color w:val="232323"/>
          <w:szCs w:val="24"/>
        </w:rPr>
      </w:pPr>
      <w:r w:rsidRPr="00BE5D45">
        <w:rPr>
          <w:color w:val="232323"/>
          <w:szCs w:val="24"/>
        </w:rPr>
        <w:t>We will support people living with lifelong conditions, long term health conditions, physical disabilities and their families, assisting them to take more control of their health and live a good quality of life.</w:t>
      </w:r>
      <w:bookmarkStart w:id="85" w:name="Priority_6:_improve_our_residents’_menta"/>
      <w:bookmarkEnd w:id="85"/>
    </w:p>
    <w:p w14:paraId="7D69A624" w14:textId="77777777" w:rsidR="00DA3354" w:rsidRDefault="00DA3354" w:rsidP="00CC2BF9">
      <w:pPr>
        <w:spacing w:after="0" w:line="276" w:lineRule="auto"/>
        <w:rPr>
          <w:color w:val="232323"/>
          <w:szCs w:val="24"/>
        </w:rPr>
      </w:pPr>
    </w:p>
    <w:p w14:paraId="228A97D1" w14:textId="4094F646" w:rsidR="00A93428" w:rsidRPr="00CC2BF9" w:rsidRDefault="00011344" w:rsidP="00CC2BF9">
      <w:pPr>
        <w:pStyle w:val="Heading2"/>
        <w:spacing w:after="240"/>
        <w:rPr>
          <w:rStyle w:val="BodyTextChar"/>
          <w:b w:val="0"/>
          <w:bCs/>
        </w:rPr>
      </w:pPr>
      <w:bookmarkStart w:id="86" w:name="_Toc162426507"/>
      <w:bookmarkStart w:id="87" w:name="_Toc162437305"/>
      <w:bookmarkStart w:id="88" w:name="_Toc162439083"/>
      <w:bookmarkStart w:id="89" w:name="_Toc162453065"/>
      <w:r w:rsidRPr="00DA3354">
        <w:rPr>
          <w:color w:val="0070C0"/>
          <w:sz w:val="24"/>
          <w:szCs w:val="24"/>
        </w:rPr>
        <w:t>Priority 6: improve our residents’ mental health and outcomes for those with learning disabilities and autism:</w:t>
      </w:r>
      <w:bookmarkEnd w:id="86"/>
      <w:r w:rsidR="00CC2BF9">
        <w:rPr>
          <w:color w:val="0070C0"/>
          <w:sz w:val="24"/>
          <w:szCs w:val="24"/>
        </w:rPr>
        <w:br/>
      </w:r>
      <w:r w:rsidRPr="00CC2BF9">
        <w:rPr>
          <w:rStyle w:val="BodyTextChar"/>
          <w:b w:val="0"/>
          <w:bCs/>
        </w:rPr>
        <w:t>We will provide early help to our residents to prevent mental illness and support the health and wellbeing of those with a Severe Mental Illness (SMI), learning disabilities or autism.</w:t>
      </w:r>
      <w:bookmarkEnd w:id="87"/>
      <w:bookmarkEnd w:id="88"/>
      <w:bookmarkEnd w:id="89"/>
    </w:p>
    <w:p w14:paraId="422C59B6" w14:textId="77777777" w:rsidR="00A93428" w:rsidRDefault="00A93428">
      <w:pPr>
        <w:rPr>
          <w:color w:val="232323"/>
        </w:rPr>
        <w:sectPr w:rsidR="00A93428" w:rsidSect="00AA4ECD">
          <w:type w:val="continuous"/>
          <w:pgSz w:w="16838" w:h="11906" w:orient="landscape"/>
          <w:pgMar w:top="1134" w:right="1134" w:bottom="1134" w:left="1134" w:header="709" w:footer="397" w:gutter="0"/>
          <w:cols w:num="2" w:space="1021"/>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1980"/>
        <w:gridCol w:w="2180"/>
        <w:gridCol w:w="1080"/>
        <w:gridCol w:w="992"/>
        <w:gridCol w:w="8"/>
        <w:gridCol w:w="2080"/>
        <w:gridCol w:w="416"/>
        <w:gridCol w:w="1664"/>
        <w:gridCol w:w="1248"/>
        <w:gridCol w:w="832"/>
        <w:gridCol w:w="2084"/>
      </w:tblGrid>
      <w:tr w:rsidR="00D2502D" w14:paraId="50EE53E7" w14:textId="77777777" w:rsidTr="009F4A14">
        <w:trPr>
          <w:trHeight w:val="981"/>
        </w:trPr>
        <w:tc>
          <w:tcPr>
            <w:tcW w:w="1980" w:type="dxa"/>
            <w:tcBorders>
              <w:bottom w:val="single" w:sz="48" w:space="0" w:color="FFFFFF" w:themeColor="background1"/>
            </w:tcBorders>
            <w:shd w:val="clear" w:color="auto" w:fill="AE2573"/>
            <w:vAlign w:val="center"/>
          </w:tcPr>
          <w:p w14:paraId="08B4A056" w14:textId="2D2CF147" w:rsidR="00D2502D" w:rsidRPr="006E4D16" w:rsidRDefault="00D10B0E" w:rsidP="00D10B0E">
            <w:pPr>
              <w:jc w:val="center"/>
              <w:rPr>
                <w:b/>
                <w:bCs/>
                <w:color w:val="FFFFFF" w:themeColor="background1"/>
              </w:rPr>
            </w:pPr>
            <w:r w:rsidRPr="006E4D16">
              <w:rPr>
                <w:b/>
                <w:bCs/>
                <w:color w:val="FFFFFF" w:themeColor="background1"/>
              </w:rPr>
              <w:lastRenderedPageBreak/>
              <w:t>Vision</w:t>
            </w:r>
          </w:p>
        </w:tc>
        <w:tc>
          <w:tcPr>
            <w:tcW w:w="12580" w:type="dxa"/>
            <w:gridSpan w:val="10"/>
            <w:tcBorders>
              <w:bottom w:val="single" w:sz="48" w:space="0" w:color="FFFFFF" w:themeColor="background1"/>
            </w:tcBorders>
            <w:shd w:val="clear" w:color="auto" w:fill="007266"/>
            <w:vAlign w:val="center"/>
          </w:tcPr>
          <w:p w14:paraId="1477BF30" w14:textId="04A863E5" w:rsidR="00D2502D" w:rsidRPr="006E4D16" w:rsidRDefault="00D10B0E" w:rsidP="00D10B0E">
            <w:pPr>
              <w:jc w:val="center"/>
              <w:rPr>
                <w:b/>
                <w:bCs/>
                <w:color w:val="FFFFFF" w:themeColor="background1"/>
              </w:rPr>
            </w:pPr>
            <w:r w:rsidRPr="006E4D16">
              <w:rPr>
                <w:b/>
                <w:bCs/>
                <w:color w:val="FFFFFF" w:themeColor="background1"/>
              </w:rPr>
              <w:t>A healthy Hertfordshire and west Essex, enabling everyone to live their best lives</w:t>
            </w:r>
            <w:r w:rsidR="006E4D16">
              <w:rPr>
                <w:b/>
                <w:bCs/>
                <w:color w:val="FFFFFF" w:themeColor="background1"/>
              </w:rPr>
              <w:br/>
            </w:r>
            <w:r w:rsidRPr="006E4D16">
              <w:rPr>
                <w:b/>
                <w:bCs/>
                <w:color w:val="FFFFFF" w:themeColor="background1"/>
              </w:rPr>
              <w:t>with the greatest possible independence</w:t>
            </w:r>
          </w:p>
        </w:tc>
      </w:tr>
      <w:tr w:rsidR="00D2502D" w14:paraId="4BE02708" w14:textId="77777777" w:rsidTr="009F4A14">
        <w:trPr>
          <w:trHeight w:val="1368"/>
        </w:trPr>
        <w:tc>
          <w:tcPr>
            <w:tcW w:w="1980" w:type="dxa"/>
            <w:tcBorders>
              <w:top w:val="single" w:sz="48" w:space="0" w:color="FFFFFF" w:themeColor="background1"/>
            </w:tcBorders>
            <w:shd w:val="clear" w:color="auto" w:fill="AE2573"/>
            <w:vAlign w:val="center"/>
          </w:tcPr>
          <w:p w14:paraId="4D4BB71A" w14:textId="769E31DD" w:rsidR="00D2502D" w:rsidRPr="006E4D16" w:rsidRDefault="00D10B0E" w:rsidP="00D10B0E">
            <w:pPr>
              <w:spacing w:line="276" w:lineRule="auto"/>
              <w:jc w:val="center"/>
              <w:rPr>
                <w:b/>
                <w:bCs/>
                <w:color w:val="232323"/>
              </w:rPr>
            </w:pPr>
            <w:r w:rsidRPr="006E4D16">
              <w:rPr>
                <w:b/>
                <w:bCs/>
                <w:color w:val="FFFFFF" w:themeColor="background1"/>
              </w:rPr>
              <w:t>Principles</w:t>
            </w:r>
          </w:p>
        </w:tc>
        <w:tc>
          <w:tcPr>
            <w:tcW w:w="3260" w:type="dxa"/>
            <w:gridSpan w:val="2"/>
            <w:tcBorders>
              <w:top w:val="single" w:sz="48" w:space="0" w:color="FFFFFF" w:themeColor="background1"/>
            </w:tcBorders>
            <w:shd w:val="clear" w:color="auto" w:fill="7030A0"/>
            <w:vAlign w:val="center"/>
          </w:tcPr>
          <w:p w14:paraId="6CBC3496" w14:textId="0BBF4793" w:rsidR="00D2502D" w:rsidRPr="00410A4F" w:rsidRDefault="00D10B0E" w:rsidP="00D10B0E">
            <w:pPr>
              <w:spacing w:line="276" w:lineRule="auto"/>
              <w:jc w:val="center"/>
              <w:rPr>
                <w:b/>
                <w:bCs/>
                <w:color w:val="FFFFFF" w:themeColor="background1"/>
              </w:rPr>
            </w:pPr>
            <w:r w:rsidRPr="00410A4F">
              <w:rPr>
                <w:b/>
                <w:bCs/>
                <w:color w:val="FFFFFF" w:themeColor="background1"/>
              </w:rPr>
              <w:t>Involving our</w:t>
            </w:r>
            <w:r w:rsidR="00CF0C13">
              <w:rPr>
                <w:b/>
                <w:bCs/>
                <w:color w:val="FFFFFF" w:themeColor="background1"/>
              </w:rPr>
              <w:br/>
            </w:r>
            <w:r w:rsidRPr="00410A4F">
              <w:rPr>
                <w:b/>
                <w:bCs/>
                <w:color w:val="FFFFFF" w:themeColor="background1"/>
              </w:rPr>
              <w:t>residents and staff</w:t>
            </w:r>
          </w:p>
        </w:tc>
        <w:tc>
          <w:tcPr>
            <w:tcW w:w="3496" w:type="dxa"/>
            <w:gridSpan w:val="4"/>
            <w:tcBorders>
              <w:top w:val="single" w:sz="48" w:space="0" w:color="FFFFFF" w:themeColor="background1"/>
            </w:tcBorders>
            <w:shd w:val="clear" w:color="auto" w:fill="7030A0"/>
            <w:vAlign w:val="center"/>
          </w:tcPr>
          <w:p w14:paraId="0B3A5E06" w14:textId="1FFCCF2E" w:rsidR="00D2502D" w:rsidRPr="00410A4F" w:rsidRDefault="00D10B0E" w:rsidP="00D10B0E">
            <w:pPr>
              <w:spacing w:line="276" w:lineRule="auto"/>
              <w:jc w:val="center"/>
              <w:rPr>
                <w:b/>
                <w:bCs/>
                <w:color w:val="FFFFFF" w:themeColor="background1"/>
              </w:rPr>
            </w:pPr>
            <w:r w:rsidRPr="00410A4F">
              <w:rPr>
                <w:b/>
                <w:bCs/>
                <w:color w:val="FFFFFF" w:themeColor="background1"/>
              </w:rPr>
              <w:t>Targeted work to reduce health inequalities</w:t>
            </w:r>
          </w:p>
        </w:tc>
        <w:tc>
          <w:tcPr>
            <w:tcW w:w="2912" w:type="dxa"/>
            <w:gridSpan w:val="2"/>
            <w:tcBorders>
              <w:top w:val="single" w:sz="48" w:space="0" w:color="FFFFFF" w:themeColor="background1"/>
            </w:tcBorders>
            <w:shd w:val="clear" w:color="auto" w:fill="7030A0"/>
            <w:vAlign w:val="center"/>
          </w:tcPr>
          <w:p w14:paraId="5935C5A6" w14:textId="0E0A889E" w:rsidR="00D2502D" w:rsidRPr="00410A4F" w:rsidRDefault="00D10B0E" w:rsidP="00D10B0E">
            <w:pPr>
              <w:spacing w:line="276" w:lineRule="auto"/>
              <w:jc w:val="center"/>
              <w:rPr>
                <w:b/>
                <w:bCs/>
                <w:color w:val="FFFFFF" w:themeColor="background1"/>
              </w:rPr>
            </w:pPr>
            <w:r w:rsidRPr="00410A4F">
              <w:rPr>
                <w:b/>
                <w:bCs/>
                <w:color w:val="FFFFFF" w:themeColor="background1"/>
              </w:rPr>
              <w:t>Priority towards prevention and early intervention</w:t>
            </w:r>
          </w:p>
        </w:tc>
        <w:tc>
          <w:tcPr>
            <w:tcW w:w="2912" w:type="dxa"/>
            <w:gridSpan w:val="2"/>
            <w:tcBorders>
              <w:top w:val="single" w:sz="48" w:space="0" w:color="FFFFFF" w:themeColor="background1"/>
            </w:tcBorders>
            <w:shd w:val="clear" w:color="auto" w:fill="7030A0"/>
            <w:vAlign w:val="center"/>
          </w:tcPr>
          <w:p w14:paraId="7EEC575A" w14:textId="3BE4F57E" w:rsidR="00D2502D" w:rsidRPr="00410A4F" w:rsidRDefault="00D10B0E" w:rsidP="00D10B0E">
            <w:pPr>
              <w:spacing w:line="276" w:lineRule="auto"/>
              <w:jc w:val="center"/>
              <w:rPr>
                <w:b/>
                <w:bCs/>
                <w:color w:val="FFFFFF" w:themeColor="background1"/>
              </w:rPr>
            </w:pPr>
            <w:r w:rsidRPr="00410A4F">
              <w:rPr>
                <w:b/>
                <w:bCs/>
                <w:color w:val="FFFFFF" w:themeColor="background1"/>
              </w:rPr>
              <w:t>Integration of health, care and wellbeing services</w:t>
            </w:r>
          </w:p>
        </w:tc>
      </w:tr>
      <w:tr w:rsidR="00D2502D" w14:paraId="54F5DCCD" w14:textId="77777777" w:rsidTr="009F4A14">
        <w:tblPrEx>
          <w:tblBorders>
            <w:insideH w:val="single" w:sz="48" w:space="0" w:color="FFFFFF" w:themeColor="background1"/>
          </w:tblBorders>
        </w:tblPrEx>
        <w:trPr>
          <w:trHeight w:val="1364"/>
        </w:trPr>
        <w:tc>
          <w:tcPr>
            <w:tcW w:w="1980" w:type="dxa"/>
            <w:vMerge w:val="restart"/>
            <w:shd w:val="clear" w:color="auto" w:fill="AE2573"/>
            <w:vAlign w:val="center"/>
          </w:tcPr>
          <w:p w14:paraId="0C39D213" w14:textId="502EEDD3" w:rsidR="00D2502D" w:rsidRPr="006E4D16" w:rsidRDefault="00D10B0E" w:rsidP="008B76DC">
            <w:pPr>
              <w:pStyle w:val="BodyText"/>
              <w:spacing w:line="276" w:lineRule="auto"/>
              <w:jc w:val="center"/>
              <w:rPr>
                <w:b/>
                <w:bCs/>
                <w:iCs/>
                <w:color w:val="FFFFFF" w:themeColor="background1"/>
              </w:rPr>
            </w:pPr>
            <w:r w:rsidRPr="006E4D16">
              <w:rPr>
                <w:b/>
                <w:bCs/>
                <w:iCs/>
                <w:color w:val="FFFFFF" w:themeColor="background1"/>
              </w:rPr>
              <w:t>Strategic Priorities</w:t>
            </w:r>
          </w:p>
        </w:tc>
        <w:tc>
          <w:tcPr>
            <w:tcW w:w="4252" w:type="dxa"/>
            <w:gridSpan w:val="3"/>
            <w:shd w:val="clear" w:color="auto" w:fill="FF504F"/>
            <w:vAlign w:val="center"/>
          </w:tcPr>
          <w:p w14:paraId="213CD3E8" w14:textId="0FD6639D" w:rsidR="00D2502D" w:rsidRPr="00410A4F" w:rsidRDefault="00D10B0E" w:rsidP="008B76DC">
            <w:pPr>
              <w:pStyle w:val="BodyText"/>
              <w:spacing w:line="276" w:lineRule="auto"/>
              <w:jc w:val="center"/>
              <w:rPr>
                <w:b/>
                <w:bCs/>
                <w:iCs/>
                <w:color w:val="FFFFFF" w:themeColor="background1"/>
              </w:rPr>
            </w:pPr>
            <w:r w:rsidRPr="00410A4F">
              <w:rPr>
                <w:b/>
                <w:bCs/>
                <w:iCs/>
                <w:color w:val="FFFFFF" w:themeColor="background1"/>
              </w:rPr>
              <w:t>Support our communities and places to be healthy and sustainable</w:t>
            </w:r>
          </w:p>
        </w:tc>
        <w:tc>
          <w:tcPr>
            <w:tcW w:w="4164" w:type="dxa"/>
            <w:gridSpan w:val="4"/>
            <w:shd w:val="clear" w:color="auto" w:fill="FF504F"/>
            <w:vAlign w:val="center"/>
          </w:tcPr>
          <w:p w14:paraId="359A3D2E" w14:textId="3AE85505" w:rsidR="00D2502D" w:rsidRPr="00410A4F" w:rsidRDefault="00D10B0E" w:rsidP="008B76DC">
            <w:pPr>
              <w:pStyle w:val="BodyText"/>
              <w:spacing w:line="276" w:lineRule="auto"/>
              <w:jc w:val="center"/>
              <w:rPr>
                <w:b/>
                <w:bCs/>
                <w:iCs/>
                <w:color w:val="FFFFFF" w:themeColor="background1"/>
              </w:rPr>
            </w:pPr>
            <w:r w:rsidRPr="00410A4F">
              <w:rPr>
                <w:b/>
                <w:bCs/>
                <w:iCs/>
                <w:color w:val="FFFFFF" w:themeColor="background1"/>
              </w:rPr>
              <w:t>Support our residents to</w:t>
            </w:r>
            <w:r w:rsidR="006E4D16" w:rsidRPr="00410A4F">
              <w:rPr>
                <w:b/>
                <w:bCs/>
                <w:iCs/>
                <w:color w:val="FFFFFF" w:themeColor="background1"/>
              </w:rPr>
              <w:br/>
            </w:r>
            <w:r w:rsidRPr="00410A4F">
              <w:rPr>
                <w:b/>
                <w:bCs/>
                <w:iCs/>
                <w:color w:val="FFFFFF" w:themeColor="background1"/>
              </w:rPr>
              <w:t>maintain healthy lifestyles</w:t>
            </w:r>
          </w:p>
        </w:tc>
        <w:tc>
          <w:tcPr>
            <w:tcW w:w="4164" w:type="dxa"/>
            <w:gridSpan w:val="3"/>
            <w:shd w:val="clear" w:color="auto" w:fill="FF504F"/>
            <w:vAlign w:val="center"/>
          </w:tcPr>
          <w:p w14:paraId="7929D5A4" w14:textId="4356F387" w:rsidR="00D2502D" w:rsidRPr="00410A4F" w:rsidRDefault="00D10B0E" w:rsidP="008B76DC">
            <w:pPr>
              <w:pStyle w:val="BodyText"/>
              <w:spacing w:line="276" w:lineRule="auto"/>
              <w:jc w:val="center"/>
              <w:rPr>
                <w:b/>
                <w:bCs/>
                <w:iCs/>
                <w:color w:val="FFFFFF" w:themeColor="background1"/>
              </w:rPr>
            </w:pPr>
            <w:r w:rsidRPr="00410A4F">
              <w:rPr>
                <w:b/>
                <w:bCs/>
                <w:iCs/>
                <w:color w:val="FFFFFF" w:themeColor="background1"/>
              </w:rPr>
              <w:t xml:space="preserve">Give every child </w:t>
            </w:r>
            <w:r w:rsidR="006E4D16" w:rsidRPr="00410A4F">
              <w:rPr>
                <w:b/>
                <w:bCs/>
                <w:iCs/>
                <w:color w:val="FFFFFF" w:themeColor="background1"/>
              </w:rPr>
              <w:br/>
            </w:r>
            <w:r w:rsidRPr="00410A4F">
              <w:rPr>
                <w:b/>
                <w:bCs/>
                <w:iCs/>
                <w:color w:val="FFFFFF" w:themeColor="background1"/>
              </w:rPr>
              <w:t>the best start in life</w:t>
            </w:r>
          </w:p>
        </w:tc>
      </w:tr>
      <w:tr w:rsidR="00D2502D" w14:paraId="301C7B40" w14:textId="77777777" w:rsidTr="009F4A14">
        <w:tblPrEx>
          <w:tblBorders>
            <w:insideH w:val="single" w:sz="48" w:space="0" w:color="FFFFFF" w:themeColor="background1"/>
          </w:tblBorders>
        </w:tblPrEx>
        <w:trPr>
          <w:trHeight w:val="1836"/>
        </w:trPr>
        <w:tc>
          <w:tcPr>
            <w:tcW w:w="1980" w:type="dxa"/>
            <w:vMerge/>
            <w:shd w:val="clear" w:color="auto" w:fill="AE2573"/>
            <w:vAlign w:val="center"/>
          </w:tcPr>
          <w:p w14:paraId="772497C9" w14:textId="77777777" w:rsidR="00D2502D" w:rsidRPr="006E4D16" w:rsidRDefault="00D2502D" w:rsidP="008B76DC">
            <w:pPr>
              <w:pStyle w:val="BodyText"/>
              <w:spacing w:line="276" w:lineRule="auto"/>
              <w:jc w:val="center"/>
              <w:rPr>
                <w:b/>
                <w:bCs/>
                <w:iCs/>
              </w:rPr>
            </w:pPr>
          </w:p>
        </w:tc>
        <w:tc>
          <w:tcPr>
            <w:tcW w:w="4252" w:type="dxa"/>
            <w:gridSpan w:val="3"/>
            <w:shd w:val="clear" w:color="auto" w:fill="FF504F"/>
            <w:vAlign w:val="center"/>
          </w:tcPr>
          <w:p w14:paraId="51DFE8C3" w14:textId="73F6B16E" w:rsidR="00D2502D" w:rsidRPr="00410A4F" w:rsidRDefault="00D10B0E" w:rsidP="008B76DC">
            <w:pPr>
              <w:pStyle w:val="BodyText"/>
              <w:spacing w:line="276" w:lineRule="auto"/>
              <w:jc w:val="center"/>
              <w:rPr>
                <w:b/>
                <w:bCs/>
                <w:iCs/>
                <w:color w:val="FFFFFF" w:themeColor="background1"/>
              </w:rPr>
            </w:pPr>
            <w:r w:rsidRPr="00410A4F">
              <w:rPr>
                <w:b/>
                <w:bCs/>
                <w:iCs/>
                <w:color w:val="FFFFFF" w:themeColor="background1"/>
              </w:rPr>
              <w:t xml:space="preserve">Enable our residents to age well </w:t>
            </w:r>
            <w:r w:rsidR="006E4D16" w:rsidRPr="00410A4F">
              <w:rPr>
                <w:b/>
                <w:bCs/>
                <w:iCs/>
                <w:color w:val="FFFFFF" w:themeColor="background1"/>
              </w:rPr>
              <w:br/>
            </w:r>
            <w:r w:rsidRPr="00410A4F">
              <w:rPr>
                <w:b/>
                <w:bCs/>
                <w:iCs/>
                <w:color w:val="FFFFFF" w:themeColor="background1"/>
              </w:rPr>
              <w:t xml:space="preserve">and support people </w:t>
            </w:r>
            <w:r w:rsidR="006E4D16" w:rsidRPr="00410A4F">
              <w:rPr>
                <w:b/>
                <w:bCs/>
                <w:iCs/>
                <w:color w:val="FFFFFF" w:themeColor="background1"/>
              </w:rPr>
              <w:br/>
            </w:r>
            <w:r w:rsidRPr="00410A4F">
              <w:rPr>
                <w:b/>
                <w:bCs/>
                <w:iCs/>
                <w:color w:val="FFFFFF" w:themeColor="background1"/>
              </w:rPr>
              <w:t>living with dementia</w:t>
            </w:r>
          </w:p>
        </w:tc>
        <w:tc>
          <w:tcPr>
            <w:tcW w:w="4164" w:type="dxa"/>
            <w:gridSpan w:val="4"/>
            <w:shd w:val="clear" w:color="auto" w:fill="FF504F"/>
            <w:vAlign w:val="center"/>
          </w:tcPr>
          <w:p w14:paraId="15F16CAA" w14:textId="5DC61151" w:rsidR="00D2502D" w:rsidRPr="00410A4F" w:rsidRDefault="00D10B0E" w:rsidP="008B76DC">
            <w:pPr>
              <w:pStyle w:val="BodyText"/>
              <w:spacing w:line="276" w:lineRule="auto"/>
              <w:jc w:val="center"/>
              <w:rPr>
                <w:b/>
                <w:bCs/>
                <w:iCs/>
                <w:color w:val="FFFFFF" w:themeColor="background1"/>
              </w:rPr>
            </w:pPr>
            <w:r w:rsidRPr="00410A4F">
              <w:rPr>
                <w:b/>
                <w:bCs/>
                <w:iCs/>
                <w:color w:val="FFFFFF" w:themeColor="background1"/>
              </w:rPr>
              <w:t>Improve support to people living</w:t>
            </w:r>
            <w:r w:rsidR="006E4D16" w:rsidRPr="00410A4F">
              <w:rPr>
                <w:b/>
                <w:bCs/>
                <w:iCs/>
                <w:color w:val="FFFFFF" w:themeColor="background1"/>
              </w:rPr>
              <w:br/>
            </w:r>
            <w:r w:rsidRPr="00410A4F">
              <w:rPr>
                <w:b/>
                <w:bCs/>
                <w:iCs/>
                <w:color w:val="FFFFFF" w:themeColor="background1"/>
              </w:rPr>
              <w:t>with life-long conditions, long term health conditions, physical disabilities and their families</w:t>
            </w:r>
          </w:p>
        </w:tc>
        <w:tc>
          <w:tcPr>
            <w:tcW w:w="4164" w:type="dxa"/>
            <w:gridSpan w:val="3"/>
            <w:shd w:val="clear" w:color="auto" w:fill="FF504F"/>
            <w:vAlign w:val="center"/>
          </w:tcPr>
          <w:p w14:paraId="69E277D8" w14:textId="40C1243B" w:rsidR="00D2502D" w:rsidRPr="00410A4F" w:rsidRDefault="00D10B0E" w:rsidP="008B76DC">
            <w:pPr>
              <w:pStyle w:val="BodyText"/>
              <w:spacing w:line="276" w:lineRule="auto"/>
              <w:jc w:val="center"/>
              <w:rPr>
                <w:b/>
                <w:bCs/>
                <w:iCs/>
                <w:color w:val="FFFFFF" w:themeColor="background1"/>
              </w:rPr>
            </w:pPr>
            <w:r w:rsidRPr="00410A4F">
              <w:rPr>
                <w:b/>
                <w:bCs/>
                <w:iCs/>
                <w:color w:val="FFFFFF" w:themeColor="background1"/>
              </w:rPr>
              <w:t>Improve our residents’</w:t>
            </w:r>
            <w:r w:rsidR="006E4D16" w:rsidRPr="00410A4F">
              <w:rPr>
                <w:b/>
                <w:bCs/>
                <w:iCs/>
                <w:color w:val="FFFFFF" w:themeColor="background1"/>
              </w:rPr>
              <w:br/>
            </w:r>
            <w:r w:rsidRPr="00410A4F">
              <w:rPr>
                <w:b/>
                <w:bCs/>
                <w:iCs/>
                <w:color w:val="FFFFFF" w:themeColor="background1"/>
              </w:rPr>
              <w:t>mental health and outcomes</w:t>
            </w:r>
            <w:r w:rsidR="006E4D16" w:rsidRPr="00410A4F">
              <w:rPr>
                <w:b/>
                <w:bCs/>
                <w:iCs/>
                <w:color w:val="FFFFFF" w:themeColor="background1"/>
              </w:rPr>
              <w:br/>
            </w:r>
            <w:r w:rsidRPr="00410A4F">
              <w:rPr>
                <w:b/>
                <w:bCs/>
                <w:iCs/>
                <w:color w:val="FFFFFF" w:themeColor="background1"/>
              </w:rPr>
              <w:t>for those with learning disabilities and Autism</w:t>
            </w:r>
          </w:p>
        </w:tc>
      </w:tr>
      <w:tr w:rsidR="00D2502D" w14:paraId="73227CE9" w14:textId="77777777" w:rsidTr="009F4A14">
        <w:trPr>
          <w:trHeight w:val="1385"/>
        </w:trPr>
        <w:tc>
          <w:tcPr>
            <w:tcW w:w="1980" w:type="dxa"/>
            <w:shd w:val="clear" w:color="auto" w:fill="AE2573"/>
            <w:vAlign w:val="center"/>
          </w:tcPr>
          <w:p w14:paraId="07D67957" w14:textId="325DB8AC" w:rsidR="00D2502D" w:rsidRPr="006E4D16" w:rsidRDefault="00D10B0E" w:rsidP="008B76DC">
            <w:pPr>
              <w:pStyle w:val="BodyText"/>
              <w:spacing w:line="276" w:lineRule="auto"/>
              <w:jc w:val="center"/>
              <w:rPr>
                <w:b/>
                <w:bCs/>
                <w:iCs/>
                <w:color w:val="FFFFFF" w:themeColor="background1"/>
              </w:rPr>
            </w:pPr>
            <w:r w:rsidRPr="006E4D16">
              <w:rPr>
                <w:b/>
                <w:bCs/>
                <w:iCs/>
                <w:color w:val="FFFFFF" w:themeColor="background1"/>
              </w:rPr>
              <w:t>Enablers</w:t>
            </w:r>
          </w:p>
        </w:tc>
        <w:tc>
          <w:tcPr>
            <w:tcW w:w="2180" w:type="dxa"/>
            <w:shd w:val="clear" w:color="auto" w:fill="009CD9"/>
            <w:vAlign w:val="center"/>
          </w:tcPr>
          <w:p w14:paraId="49F9B261" w14:textId="0BF7F59C" w:rsidR="00D2502D" w:rsidRPr="008B76DC" w:rsidRDefault="00D10B0E" w:rsidP="008B76DC">
            <w:pPr>
              <w:pStyle w:val="BodyText"/>
              <w:spacing w:line="276" w:lineRule="auto"/>
              <w:jc w:val="center"/>
              <w:rPr>
                <w:b/>
                <w:bCs/>
                <w:iCs/>
                <w:color w:val="FFFFFF" w:themeColor="background1"/>
              </w:rPr>
            </w:pPr>
            <w:r w:rsidRPr="008B76DC">
              <w:rPr>
                <w:b/>
                <w:bCs/>
                <w:iCs/>
                <w:color w:val="FFFFFF" w:themeColor="background1"/>
              </w:rPr>
              <w:t>Our workforce</w:t>
            </w:r>
          </w:p>
        </w:tc>
        <w:tc>
          <w:tcPr>
            <w:tcW w:w="2080" w:type="dxa"/>
            <w:gridSpan w:val="3"/>
            <w:shd w:val="clear" w:color="auto" w:fill="009CD9"/>
            <w:vAlign w:val="center"/>
          </w:tcPr>
          <w:p w14:paraId="0B3D20C9" w14:textId="2EC70537" w:rsidR="00D2502D" w:rsidRPr="008B76DC" w:rsidRDefault="00D10B0E" w:rsidP="008B76DC">
            <w:pPr>
              <w:pStyle w:val="BodyText"/>
              <w:spacing w:line="276" w:lineRule="auto"/>
              <w:jc w:val="center"/>
              <w:rPr>
                <w:b/>
                <w:bCs/>
                <w:iCs/>
                <w:color w:val="FFFFFF" w:themeColor="background1"/>
              </w:rPr>
            </w:pPr>
            <w:r w:rsidRPr="008B76DC">
              <w:rPr>
                <w:b/>
                <w:bCs/>
                <w:iCs/>
                <w:color w:val="FFFFFF" w:themeColor="background1"/>
              </w:rPr>
              <w:t>Data and insight</w:t>
            </w:r>
          </w:p>
        </w:tc>
        <w:tc>
          <w:tcPr>
            <w:tcW w:w="2080" w:type="dxa"/>
            <w:shd w:val="clear" w:color="auto" w:fill="009CD9"/>
            <w:vAlign w:val="center"/>
          </w:tcPr>
          <w:p w14:paraId="431F87ED" w14:textId="227DE034" w:rsidR="00D2502D" w:rsidRPr="008B76DC" w:rsidRDefault="00D10B0E" w:rsidP="008B76DC">
            <w:pPr>
              <w:pStyle w:val="BodyText"/>
              <w:spacing w:line="276" w:lineRule="auto"/>
              <w:jc w:val="center"/>
              <w:rPr>
                <w:b/>
                <w:bCs/>
                <w:iCs/>
                <w:color w:val="FFFFFF" w:themeColor="background1"/>
              </w:rPr>
            </w:pPr>
            <w:r w:rsidRPr="008B76DC">
              <w:rPr>
                <w:b/>
                <w:bCs/>
                <w:iCs/>
                <w:color w:val="FFFFFF" w:themeColor="background1"/>
              </w:rPr>
              <w:t>Digital and technology</w:t>
            </w:r>
          </w:p>
        </w:tc>
        <w:tc>
          <w:tcPr>
            <w:tcW w:w="2080" w:type="dxa"/>
            <w:gridSpan w:val="2"/>
            <w:shd w:val="clear" w:color="auto" w:fill="009CD9"/>
            <w:vAlign w:val="center"/>
          </w:tcPr>
          <w:p w14:paraId="2BAE5ED3" w14:textId="2D79A25C" w:rsidR="00D2502D" w:rsidRPr="008B76DC" w:rsidRDefault="00D10B0E" w:rsidP="008B76DC">
            <w:pPr>
              <w:pStyle w:val="BodyText"/>
              <w:spacing w:line="276" w:lineRule="auto"/>
              <w:jc w:val="center"/>
              <w:rPr>
                <w:b/>
                <w:bCs/>
                <w:iCs/>
                <w:color w:val="FFFFFF" w:themeColor="background1"/>
              </w:rPr>
            </w:pPr>
            <w:r w:rsidRPr="008B76DC">
              <w:rPr>
                <w:b/>
                <w:bCs/>
                <w:iCs/>
                <w:color w:val="FFFFFF" w:themeColor="background1"/>
              </w:rPr>
              <w:t>Research and innovation</w:t>
            </w:r>
          </w:p>
        </w:tc>
        <w:tc>
          <w:tcPr>
            <w:tcW w:w="2080" w:type="dxa"/>
            <w:gridSpan w:val="2"/>
            <w:shd w:val="clear" w:color="auto" w:fill="009CD9"/>
            <w:vAlign w:val="center"/>
          </w:tcPr>
          <w:p w14:paraId="5B788251" w14:textId="67A7C90A" w:rsidR="00D2502D" w:rsidRPr="008B76DC" w:rsidRDefault="00D10B0E" w:rsidP="008B76DC">
            <w:pPr>
              <w:pStyle w:val="BodyText"/>
              <w:spacing w:line="276" w:lineRule="auto"/>
              <w:jc w:val="center"/>
              <w:rPr>
                <w:b/>
                <w:bCs/>
                <w:iCs/>
                <w:color w:val="FFFFFF" w:themeColor="background1"/>
              </w:rPr>
            </w:pPr>
            <w:r w:rsidRPr="008B76DC">
              <w:rPr>
                <w:b/>
                <w:bCs/>
                <w:iCs/>
                <w:color w:val="FFFFFF" w:themeColor="background1"/>
              </w:rPr>
              <w:t>Collaborative and joint working</w:t>
            </w:r>
          </w:p>
        </w:tc>
        <w:tc>
          <w:tcPr>
            <w:tcW w:w="2080" w:type="dxa"/>
            <w:shd w:val="clear" w:color="auto" w:fill="009CD9"/>
            <w:vAlign w:val="center"/>
          </w:tcPr>
          <w:p w14:paraId="392C4A13" w14:textId="0DF3323C" w:rsidR="00D2502D" w:rsidRPr="008B76DC" w:rsidRDefault="00D10B0E" w:rsidP="008B76DC">
            <w:pPr>
              <w:pStyle w:val="BodyText"/>
              <w:spacing w:line="276" w:lineRule="auto"/>
              <w:jc w:val="center"/>
              <w:rPr>
                <w:b/>
                <w:bCs/>
                <w:iCs/>
                <w:color w:val="FFFFFF" w:themeColor="background1"/>
              </w:rPr>
            </w:pPr>
            <w:r w:rsidRPr="008B76DC">
              <w:rPr>
                <w:b/>
                <w:bCs/>
                <w:iCs/>
                <w:color w:val="FFFFFF" w:themeColor="background1"/>
              </w:rPr>
              <w:t>Delivery at the right place</w:t>
            </w:r>
          </w:p>
        </w:tc>
      </w:tr>
    </w:tbl>
    <w:p w14:paraId="7AF05804" w14:textId="5C718B6E" w:rsidR="00D2502D" w:rsidRDefault="009F4A14" w:rsidP="00CF0C13">
      <w:pPr>
        <w:pStyle w:val="Quote"/>
        <w:ind w:left="0"/>
        <w:jc w:val="left"/>
      </w:pPr>
      <w:r>
        <w:t>Figure 3: The Hertfordshire and West Essex Integrated Care Strategy</w:t>
      </w:r>
    </w:p>
    <w:p w14:paraId="13F26659" w14:textId="6A7441DA" w:rsidR="00746D44" w:rsidRDefault="00746D44">
      <w:pPr>
        <w:rPr>
          <w:rFonts w:eastAsia="Arial" w:cs="Arial"/>
          <w:iCs/>
          <w:kern w:val="0"/>
          <w:szCs w:val="24"/>
          <w:lang w:eastAsia="en-GB" w:bidi="en-GB"/>
          <w14:ligatures w14:val="none"/>
        </w:rPr>
      </w:pPr>
      <w:r>
        <w:rPr>
          <w:iCs/>
        </w:rPr>
        <w:br w:type="page"/>
      </w:r>
    </w:p>
    <w:p w14:paraId="700CFDD1" w14:textId="77777777" w:rsidR="00746D44" w:rsidRDefault="00746D44" w:rsidP="00C918DF">
      <w:pPr>
        <w:pStyle w:val="BodyText"/>
        <w:spacing w:before="142" w:line="276" w:lineRule="auto"/>
        <w:rPr>
          <w:iCs/>
        </w:rPr>
        <w:sectPr w:rsidR="00746D44" w:rsidSect="00AA4ECD">
          <w:type w:val="continuous"/>
          <w:pgSz w:w="16838" w:h="11906" w:orient="landscape"/>
          <w:pgMar w:top="1134" w:right="1134" w:bottom="1134" w:left="1134" w:header="709" w:footer="397" w:gutter="0"/>
          <w:cols w:space="1021"/>
          <w:docGrid w:linePitch="360"/>
        </w:sectPr>
      </w:pPr>
    </w:p>
    <w:p w14:paraId="584A2F11" w14:textId="5A61BC8C" w:rsidR="00746D44" w:rsidRPr="00111338" w:rsidRDefault="00746D44" w:rsidP="00C7233D">
      <w:pPr>
        <w:pStyle w:val="Heading1"/>
        <w:numPr>
          <w:ilvl w:val="0"/>
          <w:numId w:val="35"/>
        </w:numPr>
        <w:ind w:hanging="720"/>
      </w:pPr>
      <w:bookmarkStart w:id="90" w:name="_The_role_of"/>
      <w:bookmarkStart w:id="91" w:name="_Toc161846686"/>
      <w:bookmarkStart w:id="92" w:name="_Toc162453066"/>
      <w:bookmarkEnd w:id="90"/>
      <w:r>
        <w:lastRenderedPageBreak/>
        <w:t>The role of the ICB</w:t>
      </w:r>
      <w:bookmarkEnd w:id="91"/>
      <w:bookmarkEnd w:id="92"/>
    </w:p>
    <w:p w14:paraId="635C01DC" w14:textId="62B28239" w:rsidR="00746D44" w:rsidRDefault="00746D44" w:rsidP="00716B8C">
      <w:pPr>
        <w:spacing w:line="276" w:lineRule="auto"/>
      </w:pPr>
      <w:r>
        <w:br/>
      </w:r>
      <w:r w:rsidRPr="00840FCD">
        <w:t xml:space="preserve">In its </w:t>
      </w:r>
      <w:r w:rsidRPr="005118D8">
        <w:t>Medium</w:t>
      </w:r>
      <w:r>
        <w:t>-</w:t>
      </w:r>
      <w:r w:rsidRPr="005118D8">
        <w:t>Term Plan,</w:t>
      </w:r>
      <w:r w:rsidRPr="00840FCD">
        <w:t xml:space="preserve"> the ICB </w:t>
      </w:r>
      <w:r>
        <w:t>set</w:t>
      </w:r>
      <w:r w:rsidR="00191B9F">
        <w:t>s</w:t>
      </w:r>
      <w:r>
        <w:t xml:space="preserve"> </w:t>
      </w:r>
      <w:r w:rsidRPr="00840FCD">
        <w:t>out its priorities for 2024-2030</w:t>
      </w:r>
      <w:r>
        <w:t xml:space="preserve">, </w:t>
      </w:r>
      <w:r w:rsidRPr="00840FCD">
        <w:t>focus</w:t>
      </w:r>
      <w:r>
        <w:t>ing</w:t>
      </w:r>
      <w:r w:rsidRPr="00840FCD">
        <w:t xml:space="preserve"> on:</w:t>
      </w:r>
    </w:p>
    <w:p w14:paraId="5BC04F6E" w14:textId="02F73579" w:rsidR="00746D44" w:rsidRPr="00746D44" w:rsidRDefault="00746D44" w:rsidP="00C7233D">
      <w:pPr>
        <w:pStyle w:val="BodyText"/>
        <w:numPr>
          <w:ilvl w:val="0"/>
          <w:numId w:val="37"/>
        </w:numPr>
        <w:spacing w:line="276" w:lineRule="auto"/>
      </w:pPr>
      <w:r w:rsidRPr="00746D44">
        <w:t>Increasing healthy life expectancy and reducing inequality – through a focus on reducing cardiovascular disease (CVD) and high blood pressure (hypertension). We will also focus on reducing dependency on alcohol, drugs and tobacco and deliver our suicide prevention strategy.</w:t>
      </w:r>
      <w:r w:rsidRPr="00746D44">
        <w:br/>
      </w:r>
    </w:p>
    <w:p w14:paraId="7BB4081F" w14:textId="7D754F7D" w:rsidR="00746D44" w:rsidRPr="007A732F" w:rsidRDefault="00746D44" w:rsidP="00C7233D">
      <w:pPr>
        <w:pStyle w:val="BodyText"/>
        <w:numPr>
          <w:ilvl w:val="0"/>
          <w:numId w:val="7"/>
        </w:numPr>
        <w:spacing w:line="276" w:lineRule="auto"/>
      </w:pPr>
      <w:r w:rsidRPr="007A732F">
        <w:t xml:space="preserve">Giving every child the best start in life – through a focus on reducing waiting times in targeted children’s services (such as community paediatrics, paediatric audiology), making improvements to services for children with special educational needs and disabilities (SEND) and improving our </w:t>
      </w:r>
      <w:r>
        <w:t>emergency</w:t>
      </w:r>
      <w:r w:rsidRPr="007A732F">
        <w:t xml:space="preserve"> pathways for children. We will also</w:t>
      </w:r>
      <w:r>
        <w:t xml:space="preserve"> c</w:t>
      </w:r>
      <w:r w:rsidRPr="00326C43">
        <w:t xml:space="preserve">ontinue our system journey of improvement in </w:t>
      </w:r>
      <w:r>
        <w:t>m</w:t>
      </w:r>
      <w:r w:rsidRPr="00326C43">
        <w:t xml:space="preserve">aternity </w:t>
      </w:r>
      <w:r>
        <w:t>s</w:t>
      </w:r>
      <w:r w:rsidRPr="00326C43">
        <w:t xml:space="preserve">ervices, including implementing </w:t>
      </w:r>
      <w:r>
        <w:t xml:space="preserve">the </w:t>
      </w:r>
      <w:hyperlink r:id="rId49" w:history="1">
        <w:r w:rsidRPr="00746D44">
          <w:rPr>
            <w:rStyle w:val="Hyperlink"/>
            <w:bCs/>
          </w:rPr>
          <w:t>‘Saving Babies Lives’</w:t>
        </w:r>
      </w:hyperlink>
      <w:r w:rsidRPr="00326C43">
        <w:t xml:space="preserve"> care bundle’</w:t>
      </w:r>
      <w:r>
        <w:t>.</w:t>
      </w:r>
      <w:r>
        <w:br/>
      </w:r>
    </w:p>
    <w:p w14:paraId="44A8934F" w14:textId="7D6E997E" w:rsidR="00746D44" w:rsidRPr="00370F9B" w:rsidRDefault="00746D44" w:rsidP="00C7233D">
      <w:pPr>
        <w:pStyle w:val="BodyText"/>
        <w:numPr>
          <w:ilvl w:val="0"/>
          <w:numId w:val="7"/>
        </w:numPr>
        <w:spacing w:line="276" w:lineRule="auto"/>
      </w:pPr>
      <w:r w:rsidRPr="007A732F">
        <w:t xml:space="preserve">Improving access to </w:t>
      </w:r>
      <w:r>
        <w:t>h</w:t>
      </w:r>
      <w:r w:rsidRPr="007A732F">
        <w:t>ealth and</w:t>
      </w:r>
      <w:r>
        <w:t xml:space="preserve"> c</w:t>
      </w:r>
      <w:r w:rsidRPr="007A732F">
        <w:t xml:space="preserve">are Services – by improving same day access for urgent and emergency care (UEC), </w:t>
      </w:r>
      <w:r>
        <w:t>expand</w:t>
      </w:r>
      <w:r w:rsidR="00370F9B">
        <w:t>ing</w:t>
      </w:r>
      <w:r>
        <w:t xml:space="preserve"> our </w:t>
      </w:r>
      <w:r w:rsidRPr="007A732F">
        <w:t xml:space="preserve">mental health crisis support and </w:t>
      </w:r>
      <w:r>
        <w:t>child and adolescent mental health services (</w:t>
      </w:r>
      <w:r w:rsidRPr="007A732F">
        <w:t>CAMHS</w:t>
      </w:r>
      <w:r>
        <w:t>).</w:t>
      </w:r>
      <w:r w:rsidRPr="007A732F">
        <w:t xml:space="preserve">  Also by continuing our work on </w:t>
      </w:r>
      <w:r>
        <w:t>reducing the waiting times for non-</w:t>
      </w:r>
      <w:r>
        <w:t>emergency care and treatment, d</w:t>
      </w:r>
      <w:r w:rsidRPr="00326C43">
        <w:t>eliver</w:t>
      </w:r>
      <w:r>
        <w:t>ing</w:t>
      </w:r>
      <w:r w:rsidRPr="00326C43">
        <w:t xml:space="preserve"> sustained improvement in cancer services </w:t>
      </w:r>
      <w:r w:rsidRPr="007A732F">
        <w:t>(</w:t>
      </w:r>
      <w:r>
        <w:t>such as 't</w:t>
      </w:r>
      <w:r w:rsidRPr="007A732F">
        <w:t>ime to diagnosis</w:t>
      </w:r>
      <w:r>
        <w:t xml:space="preserve">’ </w:t>
      </w:r>
      <w:r w:rsidRPr="00370F9B">
        <w:t xml:space="preserve">and </w:t>
      </w:r>
      <w:r w:rsidR="008664C9" w:rsidRPr="00370F9B">
        <w:t>62-day</w:t>
      </w:r>
      <w:r w:rsidRPr="00370F9B">
        <w:t xml:space="preserve"> referral to treatment standards) and developing our community diagnostic centres (CDC) and elective care and treatment hub, as well as providing improved care for people at the end of their lives. </w:t>
      </w:r>
      <w:r w:rsidR="00370F9B" w:rsidRPr="00370F9B">
        <w:t>We also aim to i</w:t>
      </w:r>
      <w:r w:rsidRPr="00370F9B">
        <w:t>ncreas</w:t>
      </w:r>
      <w:r w:rsidR="00370F9B" w:rsidRPr="00370F9B">
        <w:t>e</w:t>
      </w:r>
      <w:r w:rsidRPr="00370F9B">
        <w:t xml:space="preserve"> the number of citizens taking steps to improve their wellbeing – through mental health work in schools and improved frailty support in residential care and nursing homes. </w:t>
      </w:r>
    </w:p>
    <w:p w14:paraId="3C884D80" w14:textId="77777777" w:rsidR="00746D44" w:rsidRPr="00370F9B" w:rsidRDefault="00746D44" w:rsidP="00716B8C">
      <w:pPr>
        <w:pStyle w:val="BodyText"/>
        <w:spacing w:line="276" w:lineRule="auto"/>
      </w:pPr>
    </w:p>
    <w:p w14:paraId="122815E5" w14:textId="5B2E3E1E" w:rsidR="00746D44" w:rsidRPr="00370F9B" w:rsidRDefault="00746D44" w:rsidP="00C7233D">
      <w:pPr>
        <w:pStyle w:val="BodyText"/>
        <w:numPr>
          <w:ilvl w:val="0"/>
          <w:numId w:val="7"/>
        </w:numPr>
        <w:spacing w:line="276" w:lineRule="auto"/>
      </w:pPr>
      <w:r w:rsidRPr="00370F9B">
        <w:t>Successfully delivering our financial plan each year – by utilising the resources available to us as best we can to deliver our priorities and to maximise the benefits for residents and staff. This will include maximising the opportunities from the New Hospital Programme, reviewing our community services and developing and utilising improved care models such as Integrated Neighbourhood Teams (INTs)</w:t>
      </w:r>
      <w:r w:rsidR="00370F9B">
        <w:t>.</w:t>
      </w:r>
      <w:r w:rsidRPr="00370F9B">
        <w:t xml:space="preserve"> </w:t>
      </w:r>
      <w:r w:rsidRPr="00370F9B">
        <w:tab/>
      </w:r>
    </w:p>
    <w:p w14:paraId="0C94773C" w14:textId="77777777" w:rsidR="00746D44" w:rsidRDefault="00746D44" w:rsidP="00716B8C">
      <w:pPr>
        <w:pStyle w:val="BodyText"/>
        <w:spacing w:line="276" w:lineRule="auto"/>
      </w:pPr>
    </w:p>
    <w:p w14:paraId="090F427B" w14:textId="4350C4A3" w:rsidR="00D2502D" w:rsidRDefault="00746D44" w:rsidP="00716B8C">
      <w:pPr>
        <w:pStyle w:val="BodyText"/>
        <w:spacing w:line="276" w:lineRule="auto"/>
        <w:rPr>
          <w:iCs/>
        </w:rPr>
      </w:pPr>
      <w:r>
        <w:t xml:space="preserve">The ICB will </w:t>
      </w:r>
      <w:r w:rsidRPr="00840FCD">
        <w:t xml:space="preserve">work directly to deliver improvements in the areas within </w:t>
      </w:r>
      <w:r>
        <w:t>its</w:t>
      </w:r>
      <w:r w:rsidRPr="00840FCD">
        <w:t xml:space="preserve"> remit, such as access to services, and in partnership </w:t>
      </w:r>
      <w:r>
        <w:t>to achieve</w:t>
      </w:r>
      <w:r w:rsidRPr="00840FCD">
        <w:t xml:space="preserve"> those priorities that need a whole system partnership approach to be successfully delivered</w:t>
      </w:r>
      <w:r>
        <w:t xml:space="preserve">. </w:t>
      </w:r>
      <w:r w:rsidRPr="00840FCD">
        <w:t>The ICB</w:t>
      </w:r>
      <w:r>
        <w:t>’</w:t>
      </w:r>
      <w:r w:rsidRPr="00840FCD">
        <w:t xml:space="preserve">s </w:t>
      </w:r>
      <w:r w:rsidRPr="005118D8">
        <w:t>Medium Term Plan</w:t>
      </w:r>
      <w:r w:rsidRPr="00840FCD">
        <w:t xml:space="preserve"> </w:t>
      </w:r>
      <w:r>
        <w:t xml:space="preserve">will include </w:t>
      </w:r>
      <w:r w:rsidRPr="00840FCD">
        <w:t>more detail on how it will deliver these priorities.</w:t>
      </w:r>
    </w:p>
    <w:p w14:paraId="0D62C62A" w14:textId="11F12237" w:rsidR="00746D44" w:rsidRDefault="00746D44">
      <w:pPr>
        <w:rPr>
          <w:rFonts w:eastAsia="Arial" w:cs="Arial"/>
          <w:iCs/>
          <w:kern w:val="0"/>
          <w:szCs w:val="24"/>
          <w:lang w:eastAsia="en-GB" w:bidi="en-GB"/>
          <w14:ligatures w14:val="none"/>
        </w:rPr>
      </w:pPr>
      <w:r>
        <w:rPr>
          <w:iCs/>
        </w:rPr>
        <w:br w:type="page"/>
      </w:r>
    </w:p>
    <w:p w14:paraId="09CDA395" w14:textId="77777777" w:rsidR="00746D44" w:rsidRDefault="00746D44" w:rsidP="00C918DF">
      <w:pPr>
        <w:pStyle w:val="BodyText"/>
        <w:spacing w:before="142" w:line="276" w:lineRule="auto"/>
        <w:rPr>
          <w:iCs/>
        </w:rPr>
        <w:sectPr w:rsidR="00746D44" w:rsidSect="00AA4ECD">
          <w:type w:val="continuous"/>
          <w:pgSz w:w="16838" w:h="11906" w:orient="landscape"/>
          <w:pgMar w:top="1134" w:right="1134" w:bottom="1134" w:left="1134" w:header="709" w:footer="397" w:gutter="0"/>
          <w:cols w:num="2" w:space="1021"/>
          <w:docGrid w:linePitch="360"/>
        </w:sectPr>
      </w:pPr>
    </w:p>
    <w:p w14:paraId="69A74F2D" w14:textId="5A47CC39" w:rsidR="00D2502D" w:rsidRDefault="00746D44" w:rsidP="00C918DF">
      <w:pPr>
        <w:pStyle w:val="BodyText"/>
        <w:spacing w:before="142" w:line="276" w:lineRule="auto"/>
        <w:rPr>
          <w:iCs/>
        </w:rPr>
      </w:pPr>
      <w:r>
        <w:rPr>
          <w:noProof/>
        </w:rPr>
        <w:lastRenderedPageBreak/>
        <w:drawing>
          <wp:inline distT="0" distB="0" distL="0" distR="0" wp14:anchorId="0F728A97" wp14:editId="4848DD7F">
            <wp:extent cx="9597436" cy="424542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611849" cy="4251805"/>
                    </a:xfrm>
                    <a:prstGeom prst="rect">
                      <a:avLst/>
                    </a:prstGeom>
                  </pic:spPr>
                </pic:pic>
              </a:graphicData>
            </a:graphic>
          </wp:inline>
        </w:drawing>
      </w:r>
    </w:p>
    <w:p w14:paraId="62F68E9E" w14:textId="77777777" w:rsidR="00716B8C" w:rsidRPr="00294BAE" w:rsidRDefault="00716B8C" w:rsidP="00716B8C">
      <w:pPr>
        <w:pStyle w:val="Quote"/>
        <w:ind w:left="0"/>
        <w:jc w:val="left"/>
      </w:pPr>
      <w:r w:rsidRPr="00294BAE">
        <w:t xml:space="preserve">Figure </w:t>
      </w:r>
      <w:r>
        <w:t>4:</w:t>
      </w:r>
      <w:r w:rsidRPr="00294BAE">
        <w:t xml:space="preserve"> HWE ICB Strategic Framework </w:t>
      </w:r>
    </w:p>
    <w:p w14:paraId="47ED5A05" w14:textId="079B8DC5" w:rsidR="00716B8C" w:rsidRDefault="00716B8C">
      <w:pPr>
        <w:rPr>
          <w:rFonts w:eastAsia="Arial" w:cs="Arial"/>
          <w:iCs/>
          <w:kern w:val="0"/>
          <w:szCs w:val="24"/>
          <w:lang w:eastAsia="en-GB" w:bidi="en-GB"/>
          <w14:ligatures w14:val="none"/>
        </w:rPr>
      </w:pPr>
      <w:r>
        <w:rPr>
          <w:iCs/>
        </w:rPr>
        <w:br w:type="page"/>
      </w:r>
    </w:p>
    <w:p w14:paraId="4157FEB2" w14:textId="77777777" w:rsidR="00716B8C" w:rsidRDefault="00716B8C" w:rsidP="00C918DF">
      <w:pPr>
        <w:pStyle w:val="BodyText"/>
        <w:spacing w:before="142" w:line="276" w:lineRule="auto"/>
        <w:rPr>
          <w:iCs/>
        </w:rPr>
        <w:sectPr w:rsidR="00716B8C" w:rsidSect="00AA4ECD">
          <w:type w:val="continuous"/>
          <w:pgSz w:w="16838" w:h="11906" w:orient="landscape"/>
          <w:pgMar w:top="1134" w:right="1134" w:bottom="1134" w:left="1134" w:header="709" w:footer="397" w:gutter="0"/>
          <w:cols w:space="1021"/>
          <w:docGrid w:linePitch="360"/>
        </w:sectPr>
      </w:pPr>
    </w:p>
    <w:p w14:paraId="7E018CC4" w14:textId="2B1C063F" w:rsidR="00716B8C" w:rsidRDefault="00716B8C" w:rsidP="007F17F9">
      <w:pPr>
        <w:pStyle w:val="BodyText"/>
        <w:spacing w:line="276" w:lineRule="auto"/>
        <w:rPr>
          <w:szCs w:val="32"/>
        </w:rPr>
      </w:pPr>
      <w:r>
        <w:rPr>
          <w:szCs w:val="32"/>
        </w:rPr>
        <w:lastRenderedPageBreak/>
        <w:t>The ICB has agreed five key NHS objectives for the year 2024-2</w:t>
      </w:r>
      <w:r w:rsidR="003179F4">
        <w:rPr>
          <w:szCs w:val="32"/>
        </w:rPr>
        <w:t>6</w:t>
      </w:r>
      <w:r>
        <w:rPr>
          <w:szCs w:val="32"/>
        </w:rPr>
        <w:t xml:space="preserve">.  They are aligned with our strategic principles and priorities and are as follows: </w:t>
      </w:r>
    </w:p>
    <w:p w14:paraId="4A2E34A1" w14:textId="77777777" w:rsidR="007F17F9" w:rsidRDefault="007F17F9" w:rsidP="007F17F9">
      <w:pPr>
        <w:pStyle w:val="BodyText"/>
        <w:spacing w:line="276" w:lineRule="auto"/>
        <w:rPr>
          <w:szCs w:val="32"/>
        </w:rPr>
      </w:pPr>
    </w:p>
    <w:p w14:paraId="12A27645" w14:textId="77777777" w:rsidR="007F17F9" w:rsidRPr="007F17F9" w:rsidRDefault="007F17F9" w:rsidP="007F17F9">
      <w:pPr>
        <w:pStyle w:val="Heading2"/>
        <w:rPr>
          <w:color w:val="0070C0"/>
          <w:sz w:val="24"/>
          <w:szCs w:val="24"/>
        </w:rPr>
      </w:pPr>
      <w:bookmarkStart w:id="93" w:name="_Toc162437307"/>
      <w:bookmarkStart w:id="94" w:name="_Toc162439085"/>
      <w:bookmarkStart w:id="95" w:name="_Toc162453067"/>
      <w:r w:rsidRPr="007F17F9">
        <w:rPr>
          <w:color w:val="0070C0"/>
          <w:sz w:val="24"/>
          <w:szCs w:val="24"/>
        </w:rPr>
        <w:t xml:space="preserve">1. </w:t>
      </w:r>
      <w:bookmarkStart w:id="96" w:name="_Hlk187406718"/>
      <w:r w:rsidRPr="007F17F9">
        <w:rPr>
          <w:color w:val="0070C0"/>
          <w:sz w:val="24"/>
          <w:szCs w:val="24"/>
        </w:rPr>
        <w:t>Reduce inequality with a focus on reducing cardiovascular disease (CVD) and high blood pressure (hypertension):</w:t>
      </w:r>
      <w:bookmarkEnd w:id="93"/>
      <w:bookmarkEnd w:id="94"/>
      <w:bookmarkEnd w:id="95"/>
      <w:r w:rsidRPr="007F17F9">
        <w:rPr>
          <w:color w:val="0070C0"/>
          <w:sz w:val="24"/>
          <w:szCs w:val="24"/>
        </w:rPr>
        <w:t xml:space="preserve"> </w:t>
      </w:r>
      <w:bookmarkEnd w:id="96"/>
    </w:p>
    <w:p w14:paraId="1E4E8BA9" w14:textId="7D9FE864" w:rsidR="007F17F9" w:rsidRPr="00DE63D8" w:rsidRDefault="007F17F9" w:rsidP="007F17F9">
      <w:pPr>
        <w:pStyle w:val="BodyText"/>
        <w:spacing w:line="276" w:lineRule="auto"/>
        <w:rPr>
          <w:szCs w:val="32"/>
        </w:rPr>
      </w:pPr>
      <w:r w:rsidRPr="007F17F9">
        <w:rPr>
          <w:szCs w:val="32"/>
        </w:rPr>
        <w:t>We are seeing a fall in life expectancy due to health conditions including heart disease and widening health inequalities. Through better detection and treatment, this should reduce avoidable life expectancy gaps through reducing heart attacks, strokes and reducing hospital admissions.</w:t>
      </w:r>
    </w:p>
    <w:p w14:paraId="134E065C" w14:textId="77777777" w:rsidR="00716B8C" w:rsidRPr="00872AE9" w:rsidRDefault="00716B8C" w:rsidP="007F17F9">
      <w:pPr>
        <w:pStyle w:val="BodyText"/>
        <w:spacing w:line="276" w:lineRule="auto"/>
      </w:pPr>
    </w:p>
    <w:p w14:paraId="6DC1910C" w14:textId="77777777" w:rsidR="007F17F9" w:rsidRPr="007F17F9" w:rsidRDefault="00716B8C" w:rsidP="007F17F9">
      <w:pPr>
        <w:pStyle w:val="Heading2"/>
        <w:rPr>
          <w:color w:val="0070C0"/>
          <w:sz w:val="24"/>
          <w:szCs w:val="24"/>
        </w:rPr>
      </w:pPr>
      <w:bookmarkStart w:id="97" w:name="_Toc162437308"/>
      <w:bookmarkStart w:id="98" w:name="_Toc162439086"/>
      <w:bookmarkStart w:id="99" w:name="_Toc162453068"/>
      <w:r w:rsidRPr="007F17F9">
        <w:rPr>
          <w:color w:val="0070C0"/>
          <w:sz w:val="24"/>
          <w:szCs w:val="24"/>
        </w:rPr>
        <w:t>2. Improve the availability of urgent and emergency care (UEC) by providing more anticipatory and same day emergency care services:</w:t>
      </w:r>
      <w:bookmarkEnd w:id="97"/>
      <w:bookmarkEnd w:id="98"/>
      <w:bookmarkEnd w:id="99"/>
      <w:r w:rsidRPr="007F17F9">
        <w:rPr>
          <w:color w:val="0070C0"/>
          <w:sz w:val="24"/>
          <w:szCs w:val="24"/>
        </w:rPr>
        <w:t xml:space="preserve"> </w:t>
      </w:r>
    </w:p>
    <w:p w14:paraId="3356A08F" w14:textId="614BEF1A" w:rsidR="00716B8C" w:rsidRPr="00872AE9" w:rsidRDefault="007F17F9" w:rsidP="007F17F9">
      <w:pPr>
        <w:pStyle w:val="BodyText"/>
        <w:spacing w:line="276" w:lineRule="auto"/>
      </w:pPr>
      <w:r>
        <w:t>B</w:t>
      </w:r>
      <w:r w:rsidR="00716B8C" w:rsidRPr="00872AE9">
        <w:t xml:space="preserve">y enhancing our </w:t>
      </w:r>
      <w:r w:rsidR="00716B8C">
        <w:t xml:space="preserve">urgent and emergency care services, </w:t>
      </w:r>
      <w:r w:rsidR="00716B8C" w:rsidRPr="00872AE9">
        <w:t xml:space="preserve">we should improve outcomes for our frail residents, </w:t>
      </w:r>
      <w:r w:rsidR="00716B8C">
        <w:t xml:space="preserve">by reducing </w:t>
      </w:r>
      <w:r w:rsidR="00716B8C" w:rsidRPr="00872AE9">
        <w:t>deconditioning and provid</w:t>
      </w:r>
      <w:r w:rsidR="00716B8C">
        <w:t>ing</w:t>
      </w:r>
      <w:r w:rsidR="00716B8C" w:rsidRPr="00872AE9">
        <w:t xml:space="preserve"> better support closer to home. This will also improve ambulance handover</w:t>
      </w:r>
      <w:r w:rsidR="00716B8C">
        <w:t xml:space="preserve"> times</w:t>
      </w:r>
      <w:r w:rsidR="00716B8C" w:rsidRPr="00872AE9">
        <w:t xml:space="preserve">, reduce </w:t>
      </w:r>
      <w:r w:rsidR="00716B8C">
        <w:t xml:space="preserve">hospital </w:t>
      </w:r>
      <w:r w:rsidR="00716B8C" w:rsidRPr="00872AE9">
        <w:t>attendance</w:t>
      </w:r>
      <w:r w:rsidR="00716B8C">
        <w:t xml:space="preserve">s and admissions, </w:t>
      </w:r>
      <w:r w:rsidR="00716B8C" w:rsidRPr="00872AE9">
        <w:t>and decrease our spend</w:t>
      </w:r>
      <w:r w:rsidR="00716B8C">
        <w:t>ing</w:t>
      </w:r>
      <w:r w:rsidR="00716B8C" w:rsidRPr="00872AE9">
        <w:t xml:space="preserve"> on surge and escalation beds.</w:t>
      </w:r>
      <w:r w:rsidR="00716B8C">
        <w:t xml:space="preserve"> It will also support our growing older population to stay healthy for longer. </w:t>
      </w:r>
    </w:p>
    <w:p w14:paraId="1D5A5D13" w14:textId="77777777" w:rsidR="00716B8C" w:rsidRDefault="00716B8C" w:rsidP="007F17F9">
      <w:pPr>
        <w:pStyle w:val="BodyText"/>
        <w:spacing w:line="276" w:lineRule="auto"/>
      </w:pPr>
    </w:p>
    <w:p w14:paraId="3761EE03" w14:textId="77777777" w:rsidR="007F17F9" w:rsidRDefault="007F17F9" w:rsidP="007F17F9">
      <w:pPr>
        <w:pStyle w:val="BodyText"/>
        <w:spacing w:line="276" w:lineRule="auto"/>
      </w:pPr>
    </w:p>
    <w:p w14:paraId="3FD63970" w14:textId="77777777" w:rsidR="007F17F9" w:rsidRDefault="007F17F9" w:rsidP="007F17F9">
      <w:pPr>
        <w:pStyle w:val="BodyText"/>
        <w:spacing w:line="276" w:lineRule="auto"/>
      </w:pPr>
    </w:p>
    <w:p w14:paraId="2B0772E5" w14:textId="77777777" w:rsidR="007F17F9" w:rsidRPr="00872AE9" w:rsidRDefault="007F17F9" w:rsidP="007F17F9">
      <w:pPr>
        <w:pStyle w:val="BodyText"/>
        <w:spacing w:line="276" w:lineRule="auto"/>
      </w:pPr>
    </w:p>
    <w:p w14:paraId="4FE191BF" w14:textId="77777777" w:rsidR="007F17F9" w:rsidRPr="007F17F9" w:rsidRDefault="00716B8C" w:rsidP="007F17F9">
      <w:pPr>
        <w:pStyle w:val="Heading2"/>
        <w:rPr>
          <w:color w:val="0070C0"/>
          <w:sz w:val="24"/>
          <w:szCs w:val="24"/>
        </w:rPr>
      </w:pPr>
      <w:bookmarkStart w:id="100" w:name="_Toc162437309"/>
      <w:bookmarkStart w:id="101" w:name="_Toc162439087"/>
      <w:bookmarkStart w:id="102" w:name="_Toc162453069"/>
      <w:r w:rsidRPr="007F17F9">
        <w:rPr>
          <w:color w:val="0070C0"/>
          <w:sz w:val="24"/>
          <w:szCs w:val="24"/>
        </w:rPr>
        <w:t>3. Better care for people in mental health crises:</w:t>
      </w:r>
      <w:bookmarkEnd w:id="100"/>
      <w:bookmarkEnd w:id="101"/>
      <w:bookmarkEnd w:id="102"/>
      <w:r w:rsidRPr="007F17F9">
        <w:rPr>
          <w:color w:val="0070C0"/>
          <w:sz w:val="24"/>
          <w:szCs w:val="24"/>
        </w:rPr>
        <w:t xml:space="preserve"> </w:t>
      </w:r>
    </w:p>
    <w:p w14:paraId="2EB1748D" w14:textId="4FD1D9E2" w:rsidR="00716B8C" w:rsidRPr="00872AE9" w:rsidRDefault="007F17F9" w:rsidP="007F17F9">
      <w:pPr>
        <w:pStyle w:val="BodyText"/>
        <w:spacing w:line="276" w:lineRule="auto"/>
      </w:pPr>
      <w:r>
        <w:t>I</w:t>
      </w:r>
      <w:r w:rsidR="00716B8C" w:rsidRPr="00872AE9">
        <w:t>mproving our crisis support should provide better care and outcomes for our residents by reducing long waits</w:t>
      </w:r>
      <w:r w:rsidR="00716B8C">
        <w:t xml:space="preserve"> and</w:t>
      </w:r>
      <w:r w:rsidR="00716B8C" w:rsidRPr="00872AE9">
        <w:t xml:space="preserve"> Section 136 demand, </w:t>
      </w:r>
      <w:r w:rsidR="00716B8C">
        <w:t xml:space="preserve">and </w:t>
      </w:r>
      <w:r w:rsidR="00716B8C" w:rsidRPr="00872AE9">
        <w:t xml:space="preserve">reducing out of area placements, </w:t>
      </w:r>
      <w:r w:rsidR="00716B8C">
        <w:t xml:space="preserve">preventable </w:t>
      </w:r>
      <w:r w:rsidR="00716B8C" w:rsidRPr="00872AE9">
        <w:t xml:space="preserve">admissions and suicides. </w:t>
      </w:r>
    </w:p>
    <w:p w14:paraId="68D1061C" w14:textId="77777777" w:rsidR="00716B8C" w:rsidRPr="00872AE9" w:rsidRDefault="00716B8C" w:rsidP="007F17F9">
      <w:pPr>
        <w:pStyle w:val="BodyText"/>
        <w:spacing w:line="276" w:lineRule="auto"/>
      </w:pPr>
    </w:p>
    <w:p w14:paraId="0764C247" w14:textId="77777777" w:rsidR="005208FE" w:rsidRPr="005208FE" w:rsidRDefault="00716B8C" w:rsidP="005208FE">
      <w:pPr>
        <w:pStyle w:val="Heading2"/>
        <w:rPr>
          <w:color w:val="0070C0"/>
          <w:sz w:val="24"/>
          <w:szCs w:val="24"/>
        </w:rPr>
      </w:pPr>
      <w:bookmarkStart w:id="103" w:name="_Toc162437310"/>
      <w:bookmarkStart w:id="104" w:name="_Toc162439088"/>
      <w:bookmarkStart w:id="105" w:name="_Toc162453070"/>
      <w:r w:rsidRPr="005208FE">
        <w:rPr>
          <w:color w:val="0070C0"/>
          <w:sz w:val="24"/>
          <w:szCs w:val="24"/>
        </w:rPr>
        <w:t>4. Reducing waiting lists for non-emergency care:</w:t>
      </w:r>
      <w:bookmarkEnd w:id="103"/>
      <w:bookmarkEnd w:id="104"/>
      <w:bookmarkEnd w:id="105"/>
      <w:r w:rsidRPr="005208FE">
        <w:rPr>
          <w:color w:val="0070C0"/>
          <w:sz w:val="24"/>
          <w:szCs w:val="24"/>
        </w:rPr>
        <w:t xml:space="preserve"> </w:t>
      </w:r>
    </w:p>
    <w:p w14:paraId="35E4458D" w14:textId="5FC443AA" w:rsidR="00716B8C" w:rsidRDefault="005208FE" w:rsidP="007F17F9">
      <w:pPr>
        <w:pStyle w:val="BodyText"/>
        <w:spacing w:line="276" w:lineRule="auto"/>
      </w:pPr>
      <w:r>
        <w:t>W</w:t>
      </w:r>
      <w:r w:rsidR="00716B8C" w:rsidRPr="00872AE9">
        <w:t>e aim to reduce waiting times and the number of people waiting for treatment,</w:t>
      </w:r>
      <w:r w:rsidR="00716B8C">
        <w:t xml:space="preserve"> as well as reduce unwarranted variation across clinical networks. This focus will</w:t>
      </w:r>
      <w:r w:rsidR="00716B8C" w:rsidRPr="00872AE9">
        <w:t xml:space="preserve"> improve our achievement of the national cancer standards, provide improved patient outcomes and experience</w:t>
      </w:r>
      <w:r w:rsidR="00716B8C">
        <w:t xml:space="preserve"> by waiting times, and improve the quality and safety of our services. </w:t>
      </w:r>
    </w:p>
    <w:p w14:paraId="114D02D9" w14:textId="77777777" w:rsidR="00716B8C" w:rsidRDefault="00716B8C" w:rsidP="007F17F9">
      <w:pPr>
        <w:pStyle w:val="BodyText"/>
        <w:spacing w:line="276" w:lineRule="auto"/>
        <w:rPr>
          <w:b/>
          <w:bCs/>
          <w:color w:val="006FC0"/>
        </w:rPr>
      </w:pPr>
    </w:p>
    <w:p w14:paraId="7B18981B" w14:textId="77777777" w:rsidR="005208FE" w:rsidRPr="005208FE" w:rsidRDefault="00716B8C" w:rsidP="005208FE">
      <w:pPr>
        <w:pStyle w:val="Heading2"/>
        <w:rPr>
          <w:color w:val="0070C0"/>
          <w:sz w:val="24"/>
          <w:szCs w:val="24"/>
        </w:rPr>
      </w:pPr>
      <w:bookmarkStart w:id="106" w:name="_Toc162437311"/>
      <w:bookmarkStart w:id="107" w:name="_Toc162439089"/>
      <w:bookmarkStart w:id="108" w:name="_Toc162453071"/>
      <w:r w:rsidRPr="005208FE">
        <w:rPr>
          <w:color w:val="0070C0"/>
          <w:sz w:val="24"/>
          <w:szCs w:val="24"/>
        </w:rPr>
        <w:t>5. A reduction in the backlog for children’s care:</w:t>
      </w:r>
      <w:bookmarkEnd w:id="106"/>
      <w:bookmarkEnd w:id="107"/>
      <w:bookmarkEnd w:id="108"/>
      <w:r w:rsidRPr="005208FE">
        <w:rPr>
          <w:color w:val="0070C0"/>
          <w:sz w:val="24"/>
          <w:szCs w:val="24"/>
        </w:rPr>
        <w:t xml:space="preserve"> </w:t>
      </w:r>
    </w:p>
    <w:p w14:paraId="52730364" w14:textId="7CE06498" w:rsidR="00716B8C" w:rsidRDefault="005208FE" w:rsidP="007F17F9">
      <w:pPr>
        <w:pStyle w:val="BodyText"/>
        <w:spacing w:line="276" w:lineRule="auto"/>
      </w:pPr>
      <w:r>
        <w:t>T</w:t>
      </w:r>
      <w:r w:rsidR="00716B8C" w:rsidRPr="00A1790C">
        <w:t>his</w:t>
      </w:r>
      <w:r w:rsidR="00716B8C" w:rsidRPr="00872AE9">
        <w:t xml:space="preserve"> can be achieved by developing improved and integrated</w:t>
      </w:r>
      <w:r w:rsidR="00716B8C">
        <w:t xml:space="preserve"> services</w:t>
      </w:r>
      <w:r w:rsidR="00716B8C" w:rsidRPr="00872AE9">
        <w:t xml:space="preserve"> for children and young people</w:t>
      </w:r>
      <w:r w:rsidR="00716B8C">
        <w:t xml:space="preserve">, including </w:t>
      </w:r>
      <w:r w:rsidR="00716B8C" w:rsidRPr="00872AE9">
        <w:t xml:space="preserve">services </w:t>
      </w:r>
      <w:r w:rsidR="00716B8C">
        <w:t xml:space="preserve">for children with </w:t>
      </w:r>
      <w:r w:rsidR="00716B8C" w:rsidRPr="00872AE9">
        <w:t>special educational needs and disabilit</w:t>
      </w:r>
      <w:r w:rsidR="00716B8C">
        <w:t>ies</w:t>
      </w:r>
      <w:r w:rsidR="00716B8C" w:rsidRPr="00872AE9">
        <w:t xml:space="preserve"> (</w:t>
      </w:r>
      <w:hyperlink r:id="rId51" w:anchor=":~:text=A%20child%20or%20young%20person,we%20shorten%20this%20to%20SEND." w:history="1">
        <w:r w:rsidR="00716B8C" w:rsidRPr="00872AE9">
          <w:rPr>
            <w:rStyle w:val="Hyperlink"/>
          </w:rPr>
          <w:t>SEND</w:t>
        </w:r>
      </w:hyperlink>
      <w:r w:rsidR="00716B8C" w:rsidRPr="00872AE9">
        <w:t xml:space="preserve">). Success would improve equity in access to services, enable the waiting times for community paediatric services and </w:t>
      </w:r>
      <w:proofErr w:type="gramStart"/>
      <w:r w:rsidR="00716B8C" w:rsidRPr="00872AE9">
        <w:t>Attention Deficit Disorder</w:t>
      </w:r>
      <w:proofErr w:type="gramEnd"/>
      <w:r w:rsidR="00716B8C" w:rsidRPr="00872AE9">
        <w:t xml:space="preserve"> (ADHD) assessment to be reduced and improve outcomes for children</w:t>
      </w:r>
      <w:r w:rsidR="00716B8C">
        <w:t xml:space="preserve"> to support giving them the best start in life.</w:t>
      </w:r>
    </w:p>
    <w:p w14:paraId="72F5F812" w14:textId="77777777" w:rsidR="009D7BCB" w:rsidRDefault="009D7BCB" w:rsidP="007F17F9">
      <w:pPr>
        <w:pStyle w:val="BodyText"/>
        <w:spacing w:line="276" w:lineRule="auto"/>
      </w:pPr>
    </w:p>
    <w:p w14:paraId="1DDE110A" w14:textId="6EA76462" w:rsidR="009D7BCB" w:rsidRPr="00445CA6" w:rsidRDefault="009D7BCB" w:rsidP="009D7BCB">
      <w:pPr>
        <w:spacing w:after="0" w:line="276" w:lineRule="auto"/>
        <w:rPr>
          <w:bCs/>
          <w:color w:val="232323"/>
        </w:rPr>
      </w:pPr>
      <w:r>
        <w:rPr>
          <w:bCs/>
          <w:color w:val="232323"/>
        </w:rPr>
        <w:t xml:space="preserve">We expect to review these priorities </w:t>
      </w:r>
      <w:r w:rsidRPr="00445CA6">
        <w:rPr>
          <w:bCs/>
          <w:color w:val="232323"/>
        </w:rPr>
        <w:t>following the publication of the</w:t>
      </w:r>
      <w:r>
        <w:rPr>
          <w:bCs/>
          <w:color w:val="232323"/>
        </w:rPr>
        <w:t xml:space="preserve"> new</w:t>
      </w:r>
      <w:r w:rsidRPr="00445CA6">
        <w:rPr>
          <w:bCs/>
          <w:color w:val="232323"/>
        </w:rPr>
        <w:t xml:space="preserve"> </w:t>
      </w:r>
      <w:r w:rsidR="001019C1" w:rsidRPr="00445CA6">
        <w:rPr>
          <w:bCs/>
          <w:color w:val="232323"/>
        </w:rPr>
        <w:t>10-year</w:t>
      </w:r>
      <w:r w:rsidRPr="00445CA6">
        <w:rPr>
          <w:bCs/>
          <w:color w:val="232323"/>
        </w:rPr>
        <w:t xml:space="preserve"> plan for the NHS.</w:t>
      </w:r>
    </w:p>
    <w:p w14:paraId="79A06EF8" w14:textId="77777777" w:rsidR="00716B8C" w:rsidRDefault="00716B8C" w:rsidP="007F17F9">
      <w:pPr>
        <w:spacing w:line="276" w:lineRule="auto"/>
        <w:rPr>
          <w:b/>
          <w:color w:val="232323"/>
        </w:rPr>
      </w:pPr>
      <w:r w:rsidRPr="00AA4ECD">
        <w:rPr>
          <w:b/>
          <w:color w:val="232323"/>
        </w:rPr>
        <w:t>An overview of all of priorities is included in Appendix 2.</w:t>
      </w:r>
      <w:r>
        <w:rPr>
          <w:b/>
          <w:color w:val="232323"/>
        </w:rPr>
        <w:t xml:space="preserve"> </w:t>
      </w:r>
    </w:p>
    <w:p w14:paraId="59152BE5" w14:textId="2557AA1D" w:rsidR="003E7F30" w:rsidRPr="003E7F30" w:rsidRDefault="003E7F30" w:rsidP="00C7233D">
      <w:pPr>
        <w:pStyle w:val="Heading1"/>
        <w:numPr>
          <w:ilvl w:val="0"/>
          <w:numId w:val="35"/>
        </w:numPr>
        <w:ind w:hanging="720"/>
        <w:rPr>
          <w:color w:val="007266"/>
          <w:sz w:val="28"/>
          <w:szCs w:val="24"/>
        </w:rPr>
      </w:pPr>
      <w:bookmarkStart w:id="109" w:name="_Delivering_our_priorities"/>
      <w:bookmarkStart w:id="110" w:name="_Toc161846687"/>
      <w:bookmarkStart w:id="111" w:name="_Toc162453072"/>
      <w:bookmarkEnd w:id="109"/>
      <w:r>
        <w:lastRenderedPageBreak/>
        <w:t>D</w:t>
      </w:r>
      <w:r w:rsidRPr="003E7F30">
        <w:t>elivering our</w:t>
      </w:r>
      <w:r w:rsidRPr="003E7F30">
        <w:rPr>
          <w:spacing w:val="-2"/>
        </w:rPr>
        <w:t xml:space="preserve"> </w:t>
      </w:r>
      <w:r w:rsidRPr="003E7F30">
        <w:t>priorities</w:t>
      </w:r>
      <w:bookmarkEnd w:id="110"/>
      <w:bookmarkEnd w:id="111"/>
    </w:p>
    <w:p w14:paraId="29123097" w14:textId="7D7FACE8" w:rsidR="00517233" w:rsidRDefault="00517233" w:rsidP="003E7F30">
      <w:pPr>
        <w:pStyle w:val="BodyText"/>
        <w:spacing w:line="276" w:lineRule="auto"/>
      </w:pPr>
    </w:p>
    <w:p w14:paraId="7ABB6F9F" w14:textId="1E8D7497" w:rsidR="00832366" w:rsidRDefault="00832366" w:rsidP="00832366">
      <w:pPr>
        <w:pStyle w:val="BodyText"/>
        <w:spacing w:line="276" w:lineRule="auto"/>
      </w:pPr>
      <w:r>
        <w:t xml:space="preserve">To support the delivery of this Joint Forward Plan, we have developed an updated delivery programme, outlining our key plans for the next five years in line with our </w:t>
      </w:r>
      <w:r w:rsidR="001019C1">
        <w:t>Medium-Term</w:t>
      </w:r>
      <w:r>
        <w:t xml:space="preserve"> Plan. Within this we link our plans to the health needs of our population, and the challenges faced by our communities, along with feedback we have received from residents.  </w:t>
      </w:r>
    </w:p>
    <w:p w14:paraId="03B61CA1" w14:textId="77777777" w:rsidR="00832366" w:rsidRDefault="00832366" w:rsidP="00832366">
      <w:pPr>
        <w:pStyle w:val="BodyText"/>
        <w:spacing w:line="276" w:lineRule="auto"/>
      </w:pPr>
    </w:p>
    <w:p w14:paraId="7C74F552" w14:textId="77777777" w:rsidR="00832366" w:rsidRDefault="00832366" w:rsidP="00832366">
      <w:pPr>
        <w:pStyle w:val="BodyText"/>
        <w:spacing w:line="276" w:lineRule="auto"/>
      </w:pPr>
      <w:r>
        <w:t xml:space="preserve">To ensure that these deliverables are focused on the right areas, they are aligned to our </w:t>
      </w:r>
      <w:hyperlink r:id="rId52" w:history="1">
        <w:r w:rsidRPr="005E47FC">
          <w:rPr>
            <w:rStyle w:val="Hyperlink"/>
          </w:rPr>
          <w:t>Integrated Care Strategy</w:t>
        </w:r>
      </w:hyperlink>
      <w:r>
        <w:rPr>
          <w:rStyle w:val="Hyperlink"/>
        </w:rPr>
        <w:t>,</w:t>
      </w:r>
      <w:r>
        <w:t xml:space="preserve"> our ICB’s strategic priorities and our ICB’s Medium Term Plan. Our plans incorporate work with our ICS partners as well as a focus on the things we directly act on to support the delivery of the Integrated Care Partnership’s wider system priorities. </w:t>
      </w:r>
    </w:p>
    <w:p w14:paraId="2DF44AC5" w14:textId="77777777" w:rsidR="00832366" w:rsidRDefault="00832366" w:rsidP="00832366">
      <w:pPr>
        <w:pStyle w:val="BodyText"/>
        <w:spacing w:line="276" w:lineRule="auto"/>
      </w:pPr>
    </w:p>
    <w:p w14:paraId="18771C80" w14:textId="2724E093" w:rsidR="003953AE" w:rsidRDefault="00832366" w:rsidP="00832366">
      <w:pPr>
        <w:pStyle w:val="BodyText"/>
        <w:spacing w:line="276" w:lineRule="auto"/>
      </w:pPr>
      <w:r>
        <w:t xml:space="preserve">They will also </w:t>
      </w:r>
      <w:r w:rsidRPr="00F8134F">
        <w:t>support us to achieve the outcomes</w:t>
      </w:r>
      <w:r>
        <w:t xml:space="preserve"> that are outlined in figure 5 over the next 5 years, with the indicators being used to demonstrate progress</w:t>
      </w:r>
      <w:r w:rsidR="00800B14">
        <w:t xml:space="preserve">. These </w:t>
      </w:r>
      <w:r>
        <w:t>are reported to the ICB executive team and Board via a monitoring dashboard</w:t>
      </w:r>
      <w:r w:rsidR="003953AE">
        <w:t xml:space="preserve">. </w:t>
      </w:r>
    </w:p>
    <w:p w14:paraId="3EC4CECC" w14:textId="77777777" w:rsidR="003953AE" w:rsidRDefault="003953AE" w:rsidP="00832366">
      <w:pPr>
        <w:pStyle w:val="BodyText"/>
        <w:spacing w:line="276" w:lineRule="auto"/>
      </w:pPr>
    </w:p>
    <w:p w14:paraId="0FE52456" w14:textId="02BD6475" w:rsidR="00832366" w:rsidRDefault="003953AE" w:rsidP="00832366">
      <w:pPr>
        <w:pStyle w:val="BodyText"/>
        <w:spacing w:line="276" w:lineRule="auto"/>
      </w:pPr>
      <w:r>
        <w:t>Further details as to how we will deliver our ambitions are outlined in our Joint Forward Plan Delivery Plan (</w:t>
      </w:r>
      <w:r w:rsidRPr="003953AE">
        <w:rPr>
          <w:highlight w:val="yellow"/>
        </w:rPr>
        <w:t>link to be inserted)</w:t>
      </w:r>
    </w:p>
    <w:p w14:paraId="6FD096AE" w14:textId="77777777" w:rsidR="00517233" w:rsidRDefault="00517233" w:rsidP="00517233">
      <w:pPr>
        <w:pStyle w:val="BodyText"/>
        <w:spacing w:line="276" w:lineRule="auto"/>
      </w:pPr>
    </w:p>
    <w:p w14:paraId="7568867F" w14:textId="77777777" w:rsidR="00517233" w:rsidRDefault="00517233" w:rsidP="00517233">
      <w:pPr>
        <w:pStyle w:val="BodyText"/>
        <w:spacing w:line="276" w:lineRule="auto"/>
      </w:pPr>
    </w:p>
    <w:p w14:paraId="0B8A1251" w14:textId="77777777" w:rsidR="00517233" w:rsidRDefault="00517233" w:rsidP="00517233">
      <w:pPr>
        <w:pStyle w:val="BodyText"/>
        <w:spacing w:line="276" w:lineRule="auto"/>
      </w:pPr>
    </w:p>
    <w:p w14:paraId="1237D23C" w14:textId="77777777" w:rsidR="00517233" w:rsidRDefault="00517233" w:rsidP="00517233">
      <w:pPr>
        <w:pStyle w:val="BodyText"/>
        <w:spacing w:line="276" w:lineRule="auto"/>
      </w:pPr>
    </w:p>
    <w:p w14:paraId="5F94B623" w14:textId="77777777" w:rsidR="00517233" w:rsidRDefault="00517233" w:rsidP="00517233">
      <w:pPr>
        <w:pStyle w:val="BodyText"/>
        <w:spacing w:line="276" w:lineRule="auto"/>
      </w:pPr>
    </w:p>
    <w:p w14:paraId="44F7B9A0" w14:textId="5B6BB4C0" w:rsidR="00517233" w:rsidRDefault="00517233" w:rsidP="00517233">
      <w:pPr>
        <w:pStyle w:val="BodyText"/>
        <w:spacing w:line="276" w:lineRule="auto"/>
      </w:pPr>
    </w:p>
    <w:p w14:paraId="0027BB56" w14:textId="56E8EBF5" w:rsidR="00517233" w:rsidRDefault="003953AE" w:rsidP="00517233">
      <w:pPr>
        <w:pStyle w:val="BodyText"/>
        <w:spacing w:line="276" w:lineRule="auto"/>
      </w:pPr>
      <w:r>
        <w:rPr>
          <w:noProof/>
          <w14:ligatures w14:val="standardContextual"/>
        </w:rPr>
        <w:drawing>
          <wp:anchor distT="0" distB="0" distL="114300" distR="114300" simplePos="0" relativeHeight="251669504" behindDoc="0" locked="0" layoutInCell="1" allowOverlap="1" wp14:anchorId="340D93C1" wp14:editId="63CDFBDB">
            <wp:simplePos x="0" y="0"/>
            <wp:positionH relativeFrom="column">
              <wp:posOffset>-306705</wp:posOffset>
            </wp:positionH>
            <wp:positionV relativeFrom="paragraph">
              <wp:posOffset>114935</wp:posOffset>
            </wp:positionV>
            <wp:extent cx="4517300" cy="4572000"/>
            <wp:effectExtent l="0" t="0" r="0" b="0"/>
            <wp:wrapNone/>
            <wp:docPr id="32" name="Picture 3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sitting at a tab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517300" cy="4572000"/>
                    </a:xfrm>
                    <a:prstGeom prst="rect">
                      <a:avLst/>
                    </a:prstGeom>
                  </pic:spPr>
                </pic:pic>
              </a:graphicData>
            </a:graphic>
            <wp14:sizeRelH relativeFrom="page">
              <wp14:pctWidth>0</wp14:pctWidth>
            </wp14:sizeRelH>
            <wp14:sizeRelV relativeFrom="page">
              <wp14:pctHeight>0</wp14:pctHeight>
            </wp14:sizeRelV>
          </wp:anchor>
        </w:drawing>
      </w:r>
    </w:p>
    <w:p w14:paraId="3A8B2369" w14:textId="3568C244" w:rsidR="00517233" w:rsidRDefault="00517233" w:rsidP="00517233">
      <w:pPr>
        <w:pStyle w:val="BodyText"/>
        <w:spacing w:line="276" w:lineRule="auto"/>
      </w:pPr>
    </w:p>
    <w:p w14:paraId="01A4A3CE" w14:textId="14591315" w:rsidR="00517233" w:rsidRDefault="00517233" w:rsidP="00517233">
      <w:pPr>
        <w:pStyle w:val="BodyText"/>
        <w:spacing w:line="276" w:lineRule="auto"/>
      </w:pPr>
    </w:p>
    <w:p w14:paraId="6684249A" w14:textId="2BE3A2CA" w:rsidR="00517233" w:rsidRDefault="00517233" w:rsidP="00517233">
      <w:pPr>
        <w:pStyle w:val="BodyText"/>
        <w:spacing w:line="276" w:lineRule="auto"/>
      </w:pPr>
    </w:p>
    <w:p w14:paraId="38DD8E00" w14:textId="77777777" w:rsidR="00517233" w:rsidRDefault="00517233" w:rsidP="00517233">
      <w:pPr>
        <w:pStyle w:val="BodyText"/>
        <w:spacing w:line="276" w:lineRule="auto"/>
      </w:pPr>
    </w:p>
    <w:p w14:paraId="7CE48A4C" w14:textId="77777777" w:rsidR="00517233" w:rsidRDefault="00517233" w:rsidP="00517233">
      <w:pPr>
        <w:pStyle w:val="BodyText"/>
        <w:spacing w:line="276" w:lineRule="auto"/>
      </w:pPr>
    </w:p>
    <w:p w14:paraId="4FE71B80" w14:textId="77777777" w:rsidR="00517233" w:rsidRDefault="00517233" w:rsidP="00517233">
      <w:pPr>
        <w:pStyle w:val="BodyText"/>
        <w:spacing w:line="276" w:lineRule="auto"/>
      </w:pPr>
    </w:p>
    <w:p w14:paraId="380ACDDF" w14:textId="77777777" w:rsidR="00517233" w:rsidRDefault="00517233" w:rsidP="00517233">
      <w:pPr>
        <w:pStyle w:val="BodyText"/>
        <w:spacing w:line="276" w:lineRule="auto"/>
      </w:pPr>
    </w:p>
    <w:p w14:paraId="45F3A55A" w14:textId="77777777" w:rsidR="00517233" w:rsidRDefault="00517233" w:rsidP="00517233">
      <w:pPr>
        <w:pStyle w:val="BodyText"/>
        <w:spacing w:line="276" w:lineRule="auto"/>
      </w:pPr>
    </w:p>
    <w:p w14:paraId="420A81AB" w14:textId="77777777" w:rsidR="00517233" w:rsidRDefault="00517233" w:rsidP="00517233">
      <w:pPr>
        <w:pStyle w:val="BodyText"/>
        <w:spacing w:line="276" w:lineRule="auto"/>
      </w:pPr>
    </w:p>
    <w:p w14:paraId="0A24DB74" w14:textId="77777777" w:rsidR="00517233" w:rsidRDefault="00517233" w:rsidP="00517233">
      <w:pPr>
        <w:pStyle w:val="BodyText"/>
        <w:spacing w:line="276" w:lineRule="auto"/>
      </w:pPr>
    </w:p>
    <w:p w14:paraId="7FFCB9FA" w14:textId="77777777" w:rsidR="00517233" w:rsidRDefault="00517233" w:rsidP="00517233">
      <w:pPr>
        <w:pStyle w:val="BodyText"/>
        <w:spacing w:line="276" w:lineRule="auto"/>
      </w:pPr>
    </w:p>
    <w:p w14:paraId="13E9AA1A" w14:textId="77777777" w:rsidR="00517233" w:rsidRDefault="00517233" w:rsidP="00517233">
      <w:pPr>
        <w:pStyle w:val="BodyText"/>
        <w:spacing w:line="276" w:lineRule="auto"/>
      </w:pPr>
    </w:p>
    <w:p w14:paraId="61C88104" w14:textId="77777777" w:rsidR="00517233" w:rsidRDefault="00517233" w:rsidP="00517233">
      <w:pPr>
        <w:pStyle w:val="BodyText"/>
        <w:spacing w:line="276" w:lineRule="auto"/>
      </w:pPr>
    </w:p>
    <w:p w14:paraId="0FE40D68" w14:textId="1414C589" w:rsidR="00481F4E" w:rsidRDefault="003E7F30" w:rsidP="00517233">
      <w:pPr>
        <w:pStyle w:val="BodyText"/>
        <w:spacing w:line="276" w:lineRule="auto"/>
        <w:rPr>
          <w:color w:val="232323"/>
        </w:rPr>
        <w:sectPr w:rsidR="00481F4E" w:rsidSect="00AA4ECD">
          <w:type w:val="continuous"/>
          <w:pgSz w:w="16838" w:h="11906" w:orient="landscape"/>
          <w:pgMar w:top="1134" w:right="1134" w:bottom="1134" w:left="1134" w:header="709" w:footer="397" w:gutter="0"/>
          <w:cols w:num="2" w:space="1021"/>
          <w:docGrid w:linePitch="360"/>
        </w:sectPr>
      </w:pPr>
      <w:r>
        <w:rPr>
          <w:color w:val="232323"/>
        </w:rPr>
        <w:br w:type="page"/>
      </w:r>
    </w:p>
    <w:tbl>
      <w:tblPr>
        <w:tblStyle w:val="TableGrid"/>
        <w:tblW w:w="0" w:type="auto"/>
        <w:jc w:val="center"/>
        <w:tblLook w:val="04A0" w:firstRow="1" w:lastRow="0" w:firstColumn="1" w:lastColumn="0" w:noHBand="0" w:noVBand="1"/>
      </w:tblPr>
      <w:tblGrid>
        <w:gridCol w:w="2830"/>
        <w:gridCol w:w="8222"/>
        <w:gridCol w:w="3508"/>
      </w:tblGrid>
      <w:tr w:rsidR="00517233" w:rsidRPr="00517233" w14:paraId="4A2ECC94" w14:textId="77777777" w:rsidTr="00721537">
        <w:trPr>
          <w:trHeight w:val="414"/>
          <w:jc w:val="center"/>
        </w:trPr>
        <w:tc>
          <w:tcPr>
            <w:tcW w:w="2830" w:type="dxa"/>
            <w:shd w:val="clear" w:color="auto" w:fill="0072C6"/>
            <w:vAlign w:val="center"/>
          </w:tcPr>
          <w:p w14:paraId="58569484" w14:textId="136A3FAA" w:rsidR="00517233" w:rsidRPr="00721537" w:rsidRDefault="00517233" w:rsidP="00C918DF">
            <w:pPr>
              <w:pStyle w:val="BodyText"/>
              <w:tabs>
                <w:tab w:val="left" w:pos="990"/>
              </w:tabs>
              <w:spacing w:line="276" w:lineRule="auto"/>
              <w:rPr>
                <w:b/>
                <w:bCs/>
                <w:color w:val="FFFFFF" w:themeColor="background1"/>
                <w:sz w:val="20"/>
                <w:szCs w:val="20"/>
              </w:rPr>
            </w:pPr>
            <w:r w:rsidRPr="00721537">
              <w:rPr>
                <w:b/>
                <w:bCs/>
                <w:color w:val="FFFFFF" w:themeColor="background1"/>
                <w:sz w:val="20"/>
                <w:szCs w:val="20"/>
              </w:rPr>
              <w:lastRenderedPageBreak/>
              <w:t>ICB priority</w:t>
            </w:r>
          </w:p>
        </w:tc>
        <w:tc>
          <w:tcPr>
            <w:tcW w:w="8222" w:type="dxa"/>
            <w:shd w:val="clear" w:color="auto" w:fill="0072C6"/>
            <w:vAlign w:val="center"/>
          </w:tcPr>
          <w:p w14:paraId="0C8C7348" w14:textId="68716BE8" w:rsidR="00517233" w:rsidRPr="00721537" w:rsidRDefault="00517233" w:rsidP="00C918DF">
            <w:pPr>
              <w:pStyle w:val="BodyText"/>
              <w:tabs>
                <w:tab w:val="left" w:pos="990"/>
              </w:tabs>
              <w:spacing w:line="276" w:lineRule="auto"/>
              <w:rPr>
                <w:b/>
                <w:bCs/>
                <w:color w:val="FFFFFF" w:themeColor="background1"/>
                <w:sz w:val="20"/>
                <w:szCs w:val="20"/>
              </w:rPr>
            </w:pPr>
            <w:r w:rsidRPr="00721537">
              <w:rPr>
                <w:b/>
                <w:bCs/>
                <w:color w:val="FFFFFF" w:themeColor="background1"/>
                <w:sz w:val="20"/>
                <w:szCs w:val="20"/>
              </w:rPr>
              <w:t>Indicators</w:t>
            </w:r>
          </w:p>
        </w:tc>
        <w:tc>
          <w:tcPr>
            <w:tcW w:w="3508" w:type="dxa"/>
            <w:shd w:val="clear" w:color="auto" w:fill="0072C6"/>
            <w:vAlign w:val="center"/>
          </w:tcPr>
          <w:p w14:paraId="032F5725" w14:textId="46E7EB35" w:rsidR="00517233" w:rsidRPr="00721537" w:rsidRDefault="00517233" w:rsidP="00C918DF">
            <w:pPr>
              <w:pStyle w:val="BodyText"/>
              <w:tabs>
                <w:tab w:val="left" w:pos="990"/>
              </w:tabs>
              <w:spacing w:line="276" w:lineRule="auto"/>
              <w:rPr>
                <w:b/>
                <w:bCs/>
                <w:color w:val="FFFFFF" w:themeColor="background1"/>
                <w:sz w:val="20"/>
                <w:szCs w:val="20"/>
              </w:rPr>
            </w:pPr>
            <w:r w:rsidRPr="00721537">
              <w:rPr>
                <w:b/>
                <w:bCs/>
                <w:color w:val="FFFFFF" w:themeColor="background1"/>
                <w:sz w:val="20"/>
                <w:szCs w:val="20"/>
              </w:rPr>
              <w:t>Expected outcome</w:t>
            </w:r>
          </w:p>
        </w:tc>
      </w:tr>
      <w:tr w:rsidR="00517233" w:rsidRPr="00517233" w14:paraId="67BD0CCE" w14:textId="77777777" w:rsidTr="00D5421C">
        <w:trPr>
          <w:trHeight w:val="1696"/>
          <w:jc w:val="center"/>
        </w:trPr>
        <w:tc>
          <w:tcPr>
            <w:tcW w:w="2830" w:type="dxa"/>
            <w:vAlign w:val="center"/>
          </w:tcPr>
          <w:p w14:paraId="006B3512" w14:textId="57FD8668" w:rsidR="00517233" w:rsidRPr="008E7890" w:rsidRDefault="00517233" w:rsidP="00D5421C">
            <w:pPr>
              <w:pStyle w:val="BodyText"/>
              <w:tabs>
                <w:tab w:val="left" w:pos="990"/>
              </w:tabs>
              <w:spacing w:line="276" w:lineRule="auto"/>
              <w:jc w:val="center"/>
              <w:rPr>
                <w:b/>
                <w:bCs/>
                <w:color w:val="auto"/>
                <w:sz w:val="20"/>
                <w:szCs w:val="20"/>
              </w:rPr>
            </w:pPr>
            <w:r w:rsidRPr="008E7890">
              <w:rPr>
                <w:b/>
                <w:bCs/>
                <w:color w:val="auto"/>
                <w:kern w:val="24"/>
                <w:sz w:val="20"/>
                <w:szCs w:val="20"/>
              </w:rPr>
              <w:t>Reduce inequality with a focus on outcomes for CVD and hypertension</w:t>
            </w:r>
          </w:p>
        </w:tc>
        <w:tc>
          <w:tcPr>
            <w:tcW w:w="8222" w:type="dxa"/>
            <w:vAlign w:val="center"/>
          </w:tcPr>
          <w:p w14:paraId="5E7BB03E" w14:textId="6AB839DE" w:rsidR="00517233" w:rsidRPr="00721537" w:rsidRDefault="00517233" w:rsidP="00C7233D">
            <w:pPr>
              <w:pStyle w:val="ListParagraph"/>
              <w:widowControl/>
              <w:numPr>
                <w:ilvl w:val="0"/>
                <w:numId w:val="8"/>
              </w:numPr>
              <w:autoSpaceDE/>
              <w:autoSpaceDN/>
              <w:ind w:left="360" w:right="437"/>
              <w:contextualSpacing/>
              <w:textAlignment w:val="top"/>
              <w:rPr>
                <w:sz w:val="20"/>
                <w:szCs w:val="20"/>
              </w:rPr>
            </w:pPr>
            <w:r w:rsidRPr="00721537">
              <w:rPr>
                <w:kern w:val="24"/>
                <w:sz w:val="20"/>
                <w:szCs w:val="20"/>
              </w:rPr>
              <w:t xml:space="preserve">To increase the hypertension QOF prevalence across </w:t>
            </w:r>
            <w:r w:rsidRPr="00CB55DC">
              <w:rPr>
                <w:kern w:val="24"/>
                <w:sz w:val="20"/>
                <w:szCs w:val="20"/>
              </w:rPr>
              <w:t>HWE by 2% by March</w:t>
            </w:r>
            <w:r w:rsidRPr="00721537">
              <w:rPr>
                <w:kern w:val="24"/>
                <w:sz w:val="20"/>
                <w:szCs w:val="20"/>
              </w:rPr>
              <w:t xml:space="preserve"> 2026.</w:t>
            </w:r>
          </w:p>
          <w:p w14:paraId="0ED53F91" w14:textId="453B3F86" w:rsidR="00517233" w:rsidRPr="00721537" w:rsidRDefault="00517233" w:rsidP="00C7233D">
            <w:pPr>
              <w:pStyle w:val="ListParagraph"/>
              <w:widowControl/>
              <w:numPr>
                <w:ilvl w:val="0"/>
                <w:numId w:val="8"/>
              </w:numPr>
              <w:autoSpaceDE/>
              <w:autoSpaceDN/>
              <w:ind w:left="360"/>
              <w:contextualSpacing/>
              <w:textAlignment w:val="top"/>
              <w:rPr>
                <w:sz w:val="20"/>
                <w:szCs w:val="20"/>
              </w:rPr>
            </w:pPr>
            <w:r w:rsidRPr="00721537">
              <w:rPr>
                <w:kern w:val="24"/>
                <w:sz w:val="20"/>
                <w:szCs w:val="20"/>
              </w:rPr>
              <w:t xml:space="preserve">Increase in </w:t>
            </w:r>
            <w:r w:rsidR="00800B14">
              <w:rPr>
                <w:kern w:val="24"/>
                <w:sz w:val="20"/>
                <w:szCs w:val="20"/>
              </w:rPr>
              <w:t>p</w:t>
            </w:r>
            <w:r w:rsidRPr="00721537">
              <w:rPr>
                <w:kern w:val="24"/>
                <w:sz w:val="20"/>
                <w:szCs w:val="20"/>
              </w:rPr>
              <w:t>ercentage of patients with GP recorded hypertension in whom the last blood pressure reading was within target range to 77%</w:t>
            </w:r>
          </w:p>
          <w:p w14:paraId="2BDF9BDA" w14:textId="63C7C240" w:rsidR="00721537" w:rsidRPr="00721537" w:rsidRDefault="00517233" w:rsidP="00C7233D">
            <w:pPr>
              <w:pStyle w:val="BodyText"/>
              <w:numPr>
                <w:ilvl w:val="0"/>
                <w:numId w:val="8"/>
              </w:numPr>
              <w:tabs>
                <w:tab w:val="left" w:pos="1509"/>
              </w:tabs>
              <w:spacing w:line="276" w:lineRule="auto"/>
              <w:ind w:left="360"/>
              <w:rPr>
                <w:color w:val="auto"/>
                <w:sz w:val="20"/>
                <w:szCs w:val="20"/>
              </w:rPr>
            </w:pPr>
            <w:r w:rsidRPr="00721537">
              <w:rPr>
                <w:kern w:val="24"/>
                <w:sz w:val="20"/>
                <w:szCs w:val="20"/>
              </w:rPr>
              <w:t>To increase the age standardised prevalence of hypertension in the most deprived 20% of the ICB population from 17.6% to 19% by March 2026.</w:t>
            </w:r>
            <w:r w:rsidRPr="00721537">
              <w:rPr>
                <w:color w:val="auto"/>
                <w:sz w:val="20"/>
                <w:szCs w:val="20"/>
              </w:rPr>
              <w:tab/>
            </w:r>
          </w:p>
        </w:tc>
        <w:tc>
          <w:tcPr>
            <w:tcW w:w="3508" w:type="dxa"/>
            <w:vAlign w:val="center"/>
          </w:tcPr>
          <w:p w14:paraId="3C6AC965" w14:textId="249F31C2" w:rsidR="00517233" w:rsidRPr="00721537" w:rsidRDefault="00517233" w:rsidP="00C918DF">
            <w:pPr>
              <w:pStyle w:val="BodyText"/>
              <w:tabs>
                <w:tab w:val="left" w:pos="990"/>
              </w:tabs>
              <w:spacing w:line="276" w:lineRule="auto"/>
              <w:rPr>
                <w:color w:val="auto"/>
                <w:sz w:val="20"/>
                <w:szCs w:val="20"/>
              </w:rPr>
            </w:pPr>
            <w:r w:rsidRPr="00721537">
              <w:rPr>
                <w:color w:val="000000" w:themeColor="dark1"/>
                <w:kern w:val="24"/>
                <w:sz w:val="20"/>
                <w:szCs w:val="20"/>
              </w:rPr>
              <w:t>Reduce under 75 mortality from long-term conditions</w:t>
            </w:r>
          </w:p>
        </w:tc>
      </w:tr>
      <w:tr w:rsidR="00721537" w:rsidRPr="00517233" w14:paraId="229CADEC" w14:textId="77777777" w:rsidTr="00721537">
        <w:trPr>
          <w:trHeight w:val="1549"/>
          <w:jc w:val="center"/>
        </w:trPr>
        <w:tc>
          <w:tcPr>
            <w:tcW w:w="2830" w:type="dxa"/>
            <w:vAlign w:val="center"/>
          </w:tcPr>
          <w:p w14:paraId="5BB254F6" w14:textId="67BF6061" w:rsidR="00721537" w:rsidRPr="008E7890" w:rsidRDefault="00517233" w:rsidP="00721537">
            <w:pPr>
              <w:pStyle w:val="BodyText"/>
              <w:tabs>
                <w:tab w:val="left" w:pos="990"/>
              </w:tabs>
              <w:spacing w:line="276" w:lineRule="auto"/>
              <w:rPr>
                <w:b/>
                <w:bCs/>
                <w:color w:val="auto"/>
                <w:sz w:val="20"/>
                <w:szCs w:val="20"/>
              </w:rPr>
            </w:pPr>
            <w:r w:rsidRPr="008E7890">
              <w:rPr>
                <w:b/>
                <w:bCs/>
                <w:color w:val="auto"/>
                <w:kern w:val="24"/>
                <w:sz w:val="20"/>
                <w:szCs w:val="20"/>
              </w:rPr>
              <w:t>Improve Urgent and Emergency Care (UEC) through more anticipatory and more Same Day Emergency Care</w:t>
            </w:r>
          </w:p>
        </w:tc>
        <w:tc>
          <w:tcPr>
            <w:tcW w:w="8222" w:type="dxa"/>
            <w:vAlign w:val="center"/>
          </w:tcPr>
          <w:p w14:paraId="269E3282" w14:textId="77777777" w:rsidR="00CB55DC" w:rsidRPr="0093056F" w:rsidRDefault="00CB55DC" w:rsidP="00C7233D">
            <w:pPr>
              <w:pStyle w:val="ListParagraph"/>
              <w:numPr>
                <w:ilvl w:val="0"/>
                <w:numId w:val="9"/>
              </w:numPr>
              <w:rPr>
                <w:kern w:val="24"/>
                <w:sz w:val="20"/>
                <w:szCs w:val="20"/>
              </w:rPr>
            </w:pPr>
            <w:r w:rsidRPr="0093056F">
              <w:rPr>
                <w:kern w:val="24"/>
                <w:sz w:val="20"/>
                <w:szCs w:val="20"/>
              </w:rPr>
              <w:t>Decrease rate of emergency admissions for falls within the community for people aged 65+ by 5% by March 2027.</w:t>
            </w:r>
          </w:p>
          <w:p w14:paraId="63724D69" w14:textId="2A1B5EC1" w:rsidR="00517233" w:rsidRPr="00721537" w:rsidRDefault="00CB55DC" w:rsidP="00C7233D">
            <w:pPr>
              <w:pStyle w:val="ListParagraph"/>
              <w:widowControl/>
              <w:numPr>
                <w:ilvl w:val="0"/>
                <w:numId w:val="9"/>
              </w:numPr>
              <w:autoSpaceDE/>
              <w:autoSpaceDN/>
              <w:contextualSpacing/>
              <w:textAlignment w:val="bottom"/>
              <w:rPr>
                <w:sz w:val="20"/>
                <w:szCs w:val="20"/>
              </w:rPr>
            </w:pPr>
            <w:r w:rsidRPr="0093056F">
              <w:rPr>
                <w:kern w:val="24"/>
                <w:sz w:val="20"/>
                <w:szCs w:val="20"/>
              </w:rPr>
              <w:t>Reduce the percentage of deaths with 3 or more emergency admissions in last 90 days of life (all ages) from 6% to 5% across HWE by March 2027</w:t>
            </w:r>
            <w:r>
              <w:rPr>
                <w:kern w:val="24"/>
                <w:sz w:val="20"/>
                <w:szCs w:val="20"/>
              </w:rPr>
              <w:t>.</w:t>
            </w:r>
          </w:p>
        </w:tc>
        <w:tc>
          <w:tcPr>
            <w:tcW w:w="3508" w:type="dxa"/>
            <w:vAlign w:val="center"/>
          </w:tcPr>
          <w:p w14:paraId="3310B280" w14:textId="2F9DFE3F" w:rsidR="00517233" w:rsidRPr="00721537" w:rsidRDefault="00517233" w:rsidP="00517233">
            <w:pPr>
              <w:pStyle w:val="BodyText"/>
              <w:tabs>
                <w:tab w:val="left" w:pos="990"/>
              </w:tabs>
              <w:spacing w:line="276" w:lineRule="auto"/>
              <w:rPr>
                <w:color w:val="auto"/>
                <w:sz w:val="20"/>
                <w:szCs w:val="20"/>
              </w:rPr>
            </w:pPr>
            <w:r w:rsidRPr="00721537">
              <w:rPr>
                <w:color w:val="000000" w:themeColor="dark1"/>
                <w:kern w:val="24"/>
                <w:sz w:val="20"/>
                <w:szCs w:val="20"/>
              </w:rPr>
              <w:t>Reduce the rate of unplanned hospitalisations for chronic ambulatory care sensitive conditions (Reduce unwarranted ED attendances &amp; admissions)</w:t>
            </w:r>
          </w:p>
        </w:tc>
      </w:tr>
      <w:tr w:rsidR="00721537" w:rsidRPr="00517233" w14:paraId="599C2BB1" w14:textId="77777777" w:rsidTr="00721537">
        <w:trPr>
          <w:trHeight w:val="1699"/>
          <w:jc w:val="center"/>
        </w:trPr>
        <w:tc>
          <w:tcPr>
            <w:tcW w:w="2830" w:type="dxa"/>
            <w:vAlign w:val="center"/>
          </w:tcPr>
          <w:p w14:paraId="4BA23765" w14:textId="36B2D945" w:rsidR="00517233" w:rsidRPr="008E7890" w:rsidRDefault="00517233" w:rsidP="00517233">
            <w:pPr>
              <w:pStyle w:val="BodyText"/>
              <w:tabs>
                <w:tab w:val="left" w:pos="990"/>
              </w:tabs>
              <w:spacing w:line="276" w:lineRule="auto"/>
              <w:rPr>
                <w:b/>
                <w:bCs/>
                <w:color w:val="auto"/>
                <w:sz w:val="20"/>
                <w:szCs w:val="20"/>
              </w:rPr>
            </w:pPr>
            <w:r w:rsidRPr="008E7890">
              <w:rPr>
                <w:b/>
                <w:bCs/>
                <w:color w:val="auto"/>
                <w:kern w:val="24"/>
                <w:sz w:val="20"/>
                <w:szCs w:val="20"/>
              </w:rPr>
              <w:t xml:space="preserve">Better care for </w:t>
            </w:r>
            <w:r w:rsidR="00721537" w:rsidRPr="008E7890">
              <w:rPr>
                <w:b/>
                <w:bCs/>
                <w:color w:val="auto"/>
                <w:kern w:val="24"/>
                <w:sz w:val="20"/>
                <w:szCs w:val="20"/>
              </w:rPr>
              <w:br/>
            </w:r>
            <w:r w:rsidRPr="008E7890">
              <w:rPr>
                <w:b/>
                <w:bCs/>
                <w:color w:val="auto"/>
                <w:kern w:val="24"/>
                <w:sz w:val="20"/>
                <w:szCs w:val="20"/>
              </w:rPr>
              <w:t>Mental Health cris</w:t>
            </w:r>
            <w:r w:rsidR="00800B14">
              <w:rPr>
                <w:b/>
                <w:bCs/>
                <w:color w:val="auto"/>
                <w:kern w:val="24"/>
                <w:sz w:val="20"/>
                <w:szCs w:val="20"/>
              </w:rPr>
              <w:t>i</w:t>
            </w:r>
            <w:r w:rsidRPr="008E7890">
              <w:rPr>
                <w:b/>
                <w:bCs/>
                <w:color w:val="auto"/>
                <w:kern w:val="24"/>
                <w:sz w:val="20"/>
                <w:szCs w:val="20"/>
              </w:rPr>
              <w:t>s</w:t>
            </w:r>
          </w:p>
        </w:tc>
        <w:tc>
          <w:tcPr>
            <w:tcW w:w="8222" w:type="dxa"/>
            <w:vAlign w:val="center"/>
          </w:tcPr>
          <w:p w14:paraId="61074183" w14:textId="77777777" w:rsidR="00517233" w:rsidRPr="00CB55DC" w:rsidRDefault="00CB55DC" w:rsidP="00C7233D">
            <w:pPr>
              <w:pStyle w:val="NormalWeb"/>
              <w:numPr>
                <w:ilvl w:val="0"/>
                <w:numId w:val="10"/>
              </w:numPr>
              <w:spacing w:before="0" w:beforeAutospacing="0" w:after="0" w:afterAutospacing="0"/>
              <w:rPr>
                <w:sz w:val="20"/>
                <w:szCs w:val="20"/>
              </w:rPr>
            </w:pPr>
            <w:r w:rsidRPr="0093056F">
              <w:rPr>
                <w:rFonts w:ascii="Arial" w:hAnsi="Arial" w:cs="Arial"/>
                <w:kern w:val="24"/>
                <w:sz w:val="20"/>
                <w:szCs w:val="20"/>
              </w:rPr>
              <w:t>Increasing our response to Urgent Referrals to Community Crisis Services (CCS) referrals in 2024/25 from 64% to 67%.</w:t>
            </w:r>
          </w:p>
          <w:p w14:paraId="12ECE417" w14:textId="77777777" w:rsidR="00CB55DC" w:rsidRPr="00CB55DC" w:rsidRDefault="00CB55DC" w:rsidP="00C7233D">
            <w:pPr>
              <w:pStyle w:val="NormalWeb"/>
              <w:numPr>
                <w:ilvl w:val="0"/>
                <w:numId w:val="10"/>
              </w:numPr>
              <w:spacing w:before="0" w:beforeAutospacing="0" w:after="0" w:afterAutospacing="0"/>
              <w:rPr>
                <w:sz w:val="20"/>
                <w:szCs w:val="20"/>
              </w:rPr>
            </w:pPr>
            <w:r w:rsidRPr="0093056F">
              <w:rPr>
                <w:rFonts w:ascii="Arial" w:hAnsi="Arial" w:cs="Arial"/>
                <w:kern w:val="24"/>
                <w:sz w:val="20"/>
                <w:szCs w:val="20"/>
              </w:rPr>
              <w:t>Reduce the use of out of area inappropriate beds for adults requiring a mental health inpatient stay across the ICS from 16 people to 4 by March 2025</w:t>
            </w:r>
            <w:r>
              <w:rPr>
                <w:rFonts w:ascii="Arial" w:hAnsi="Arial" w:cs="Arial"/>
                <w:kern w:val="24"/>
                <w:sz w:val="20"/>
                <w:szCs w:val="20"/>
              </w:rPr>
              <w:t>.</w:t>
            </w:r>
          </w:p>
          <w:p w14:paraId="29340744" w14:textId="1FD0083E" w:rsidR="00CB55DC" w:rsidRPr="00721537" w:rsidRDefault="00CB55DC" w:rsidP="00C7233D">
            <w:pPr>
              <w:pStyle w:val="NormalWeb"/>
              <w:numPr>
                <w:ilvl w:val="0"/>
                <w:numId w:val="10"/>
              </w:numPr>
              <w:spacing w:before="0" w:beforeAutospacing="0" w:after="0" w:afterAutospacing="0"/>
              <w:rPr>
                <w:sz w:val="20"/>
                <w:szCs w:val="20"/>
              </w:rPr>
            </w:pPr>
            <w:r w:rsidRPr="0093056F">
              <w:rPr>
                <w:rFonts w:ascii="Arial" w:hAnsi="Arial" w:cs="Arial"/>
                <w:kern w:val="24"/>
                <w:sz w:val="20"/>
                <w:szCs w:val="20"/>
              </w:rPr>
              <w:t>72 hours post discharge follow up: 75% of the inpatient discharges to have 72 hour follow up by March 2025</w:t>
            </w:r>
            <w:r>
              <w:rPr>
                <w:rFonts w:ascii="Arial" w:hAnsi="Arial" w:cs="Arial"/>
                <w:kern w:val="24"/>
                <w:sz w:val="20"/>
                <w:szCs w:val="20"/>
              </w:rPr>
              <w:t>.</w:t>
            </w:r>
          </w:p>
        </w:tc>
        <w:tc>
          <w:tcPr>
            <w:tcW w:w="3508" w:type="dxa"/>
            <w:vAlign w:val="center"/>
          </w:tcPr>
          <w:p w14:paraId="4C0792EB" w14:textId="700E21AA" w:rsidR="00517233" w:rsidRPr="00721537" w:rsidRDefault="00517233" w:rsidP="00517233">
            <w:pPr>
              <w:pStyle w:val="BodyText"/>
              <w:tabs>
                <w:tab w:val="left" w:pos="990"/>
              </w:tabs>
              <w:spacing w:line="276" w:lineRule="auto"/>
              <w:rPr>
                <w:color w:val="auto"/>
                <w:sz w:val="20"/>
                <w:szCs w:val="20"/>
              </w:rPr>
            </w:pPr>
            <w:r w:rsidRPr="00721537">
              <w:rPr>
                <w:color w:val="000000" w:themeColor="dark1"/>
                <w:kern w:val="24"/>
                <w:sz w:val="20"/>
                <w:szCs w:val="20"/>
              </w:rPr>
              <w:t>Increase in the provision of early help to prevent mental illness and support the health and wellbeing of those with a Severe Mental Illness (SMI), learning disabilities or autism.</w:t>
            </w:r>
          </w:p>
        </w:tc>
      </w:tr>
      <w:tr w:rsidR="00721537" w:rsidRPr="00517233" w14:paraId="301805D3" w14:textId="77777777" w:rsidTr="00721537">
        <w:trPr>
          <w:trHeight w:val="1681"/>
          <w:jc w:val="center"/>
        </w:trPr>
        <w:tc>
          <w:tcPr>
            <w:tcW w:w="2830" w:type="dxa"/>
            <w:vAlign w:val="center"/>
          </w:tcPr>
          <w:p w14:paraId="5B4E31C9" w14:textId="6762CF2D" w:rsidR="00517233" w:rsidRPr="008E7890" w:rsidRDefault="00517233" w:rsidP="00517233">
            <w:pPr>
              <w:pStyle w:val="BodyText"/>
              <w:tabs>
                <w:tab w:val="left" w:pos="990"/>
              </w:tabs>
              <w:spacing w:line="276" w:lineRule="auto"/>
              <w:rPr>
                <w:b/>
                <w:bCs/>
                <w:color w:val="auto"/>
                <w:kern w:val="24"/>
                <w:sz w:val="20"/>
                <w:szCs w:val="20"/>
              </w:rPr>
            </w:pPr>
            <w:r w:rsidRPr="008E7890">
              <w:rPr>
                <w:b/>
                <w:bCs/>
                <w:color w:val="auto"/>
                <w:kern w:val="24"/>
                <w:sz w:val="20"/>
                <w:szCs w:val="20"/>
              </w:rPr>
              <w:t>Elective Care Recovery</w:t>
            </w:r>
          </w:p>
        </w:tc>
        <w:tc>
          <w:tcPr>
            <w:tcW w:w="8222" w:type="dxa"/>
            <w:vAlign w:val="center"/>
          </w:tcPr>
          <w:p w14:paraId="39307DC6" w14:textId="06F24400" w:rsidR="00517233" w:rsidRPr="00866436" w:rsidRDefault="00517233" w:rsidP="00C7233D">
            <w:pPr>
              <w:pStyle w:val="NormalWeb"/>
              <w:numPr>
                <w:ilvl w:val="0"/>
                <w:numId w:val="11"/>
              </w:numPr>
              <w:spacing w:before="0" w:beforeAutospacing="0" w:after="0" w:afterAutospacing="0"/>
              <w:rPr>
                <w:rFonts w:ascii="Arial" w:hAnsi="Arial" w:cs="Arial"/>
                <w:sz w:val="20"/>
                <w:szCs w:val="20"/>
              </w:rPr>
            </w:pPr>
            <w:r w:rsidRPr="00721537">
              <w:rPr>
                <w:rFonts w:ascii="Arial" w:hAnsi="Arial" w:cs="Arial"/>
                <w:kern w:val="24"/>
                <w:sz w:val="20"/>
                <w:szCs w:val="20"/>
              </w:rPr>
              <w:t xml:space="preserve">Reduce number of </w:t>
            </w:r>
            <w:r w:rsidRPr="00866436">
              <w:rPr>
                <w:rFonts w:ascii="Arial" w:hAnsi="Arial" w:cs="Arial"/>
                <w:kern w:val="24"/>
                <w:sz w:val="20"/>
                <w:szCs w:val="20"/>
              </w:rPr>
              <w:t xml:space="preserve">patients waiting more than 65 weeks for treatment, to 0 by 30 September 2024. </w:t>
            </w:r>
          </w:p>
          <w:p w14:paraId="1455D599" w14:textId="708092B1" w:rsidR="00517233" w:rsidRPr="00866436" w:rsidRDefault="00517233" w:rsidP="00C7233D">
            <w:pPr>
              <w:pStyle w:val="NormalWeb"/>
              <w:numPr>
                <w:ilvl w:val="0"/>
                <w:numId w:val="11"/>
              </w:numPr>
              <w:spacing w:before="0" w:beforeAutospacing="0" w:after="0" w:afterAutospacing="0"/>
              <w:rPr>
                <w:rFonts w:ascii="Arial" w:hAnsi="Arial" w:cs="Arial"/>
                <w:sz w:val="20"/>
                <w:szCs w:val="20"/>
              </w:rPr>
            </w:pPr>
            <w:r w:rsidRPr="00866436">
              <w:rPr>
                <w:rFonts w:ascii="Arial" w:hAnsi="Arial" w:cs="Arial"/>
                <w:kern w:val="24"/>
                <w:sz w:val="20"/>
                <w:szCs w:val="20"/>
              </w:rPr>
              <w:t>85% of surgery across HWE is consistently undertaken as a day case by March 2026</w:t>
            </w:r>
          </w:p>
          <w:p w14:paraId="61D8C0E9" w14:textId="5CFC6463" w:rsidR="00721537" w:rsidRPr="00721537" w:rsidRDefault="00517233" w:rsidP="00C7233D">
            <w:pPr>
              <w:pStyle w:val="BodyText"/>
              <w:numPr>
                <w:ilvl w:val="0"/>
                <w:numId w:val="11"/>
              </w:numPr>
              <w:tabs>
                <w:tab w:val="left" w:pos="990"/>
              </w:tabs>
              <w:spacing w:line="276" w:lineRule="auto"/>
              <w:rPr>
                <w:kern w:val="24"/>
                <w:sz w:val="20"/>
                <w:szCs w:val="20"/>
              </w:rPr>
            </w:pPr>
            <w:r w:rsidRPr="00866436">
              <w:rPr>
                <w:kern w:val="24"/>
                <w:sz w:val="20"/>
                <w:szCs w:val="20"/>
              </w:rPr>
              <w:t>Reduce the number of patients waiting more than 6wks for diagnostic services year on year and by March 2025 ensure that 95% of</w:t>
            </w:r>
            <w:r w:rsidRPr="00721537">
              <w:rPr>
                <w:kern w:val="24"/>
                <w:sz w:val="20"/>
                <w:szCs w:val="20"/>
              </w:rPr>
              <w:t xml:space="preserve"> patients have their diagnostic within 6weeks.</w:t>
            </w:r>
          </w:p>
        </w:tc>
        <w:tc>
          <w:tcPr>
            <w:tcW w:w="3508" w:type="dxa"/>
            <w:vAlign w:val="center"/>
          </w:tcPr>
          <w:p w14:paraId="536DA321" w14:textId="19A66F1D" w:rsidR="00517233" w:rsidRPr="00721537" w:rsidRDefault="00517233" w:rsidP="00517233">
            <w:pPr>
              <w:pStyle w:val="BodyText"/>
              <w:tabs>
                <w:tab w:val="left" w:pos="990"/>
              </w:tabs>
              <w:spacing w:line="276" w:lineRule="auto"/>
              <w:rPr>
                <w:color w:val="auto"/>
                <w:sz w:val="20"/>
                <w:szCs w:val="20"/>
              </w:rPr>
            </w:pPr>
            <w:r w:rsidRPr="00721537">
              <w:rPr>
                <w:color w:val="000000" w:themeColor="dark1"/>
                <w:kern w:val="24"/>
                <w:sz w:val="20"/>
                <w:szCs w:val="20"/>
              </w:rPr>
              <w:t>Reduction in the numbers waiting for elective activity and diagnostics (reduced PTL size).</w:t>
            </w:r>
          </w:p>
        </w:tc>
      </w:tr>
      <w:tr w:rsidR="00721537" w:rsidRPr="00517233" w14:paraId="20049EF2" w14:textId="77777777" w:rsidTr="00721537">
        <w:trPr>
          <w:trHeight w:val="1110"/>
          <w:jc w:val="center"/>
        </w:trPr>
        <w:tc>
          <w:tcPr>
            <w:tcW w:w="2830" w:type="dxa"/>
            <w:vAlign w:val="center"/>
          </w:tcPr>
          <w:p w14:paraId="0665C79B" w14:textId="622162A7" w:rsidR="00517233" w:rsidRPr="008E7890" w:rsidRDefault="00517233" w:rsidP="00517233">
            <w:pPr>
              <w:pStyle w:val="BodyText"/>
              <w:tabs>
                <w:tab w:val="left" w:pos="990"/>
              </w:tabs>
              <w:spacing w:line="276" w:lineRule="auto"/>
              <w:rPr>
                <w:b/>
                <w:bCs/>
                <w:color w:val="auto"/>
                <w:sz w:val="20"/>
                <w:szCs w:val="20"/>
              </w:rPr>
            </w:pPr>
            <w:r w:rsidRPr="008E7890">
              <w:rPr>
                <w:b/>
                <w:bCs/>
                <w:color w:val="auto"/>
                <w:kern w:val="24"/>
                <w:sz w:val="20"/>
                <w:szCs w:val="20"/>
              </w:rPr>
              <w:t>A reduction in the backlog for Childrens Care</w:t>
            </w:r>
          </w:p>
        </w:tc>
        <w:tc>
          <w:tcPr>
            <w:tcW w:w="8222" w:type="dxa"/>
            <w:vAlign w:val="center"/>
          </w:tcPr>
          <w:p w14:paraId="2733C0B4" w14:textId="43E6DD9B" w:rsidR="00517233" w:rsidRPr="00721537" w:rsidRDefault="00517233" w:rsidP="00C7233D">
            <w:pPr>
              <w:pStyle w:val="ListParagraph"/>
              <w:numPr>
                <w:ilvl w:val="0"/>
                <w:numId w:val="12"/>
              </w:numPr>
              <w:ind w:left="360"/>
              <w:contextualSpacing/>
              <w:textAlignment w:val="bottom"/>
              <w:rPr>
                <w:sz w:val="20"/>
                <w:szCs w:val="20"/>
              </w:rPr>
            </w:pPr>
            <w:r w:rsidRPr="00721537">
              <w:rPr>
                <w:kern w:val="24"/>
                <w:sz w:val="20"/>
                <w:szCs w:val="20"/>
              </w:rPr>
              <w:t>Reduction in wait for community paeds services to 65 wks. by April 2026.</w:t>
            </w:r>
          </w:p>
          <w:p w14:paraId="09A73EC8" w14:textId="0EA4B132" w:rsidR="00721537" w:rsidRPr="00721537" w:rsidRDefault="00517233" w:rsidP="00C7233D">
            <w:pPr>
              <w:pStyle w:val="BodyText"/>
              <w:numPr>
                <w:ilvl w:val="0"/>
                <w:numId w:val="12"/>
              </w:numPr>
              <w:tabs>
                <w:tab w:val="left" w:pos="990"/>
              </w:tabs>
              <w:spacing w:line="276" w:lineRule="auto"/>
              <w:ind w:left="360"/>
              <w:rPr>
                <w:color w:val="auto"/>
                <w:sz w:val="20"/>
                <w:szCs w:val="20"/>
              </w:rPr>
            </w:pPr>
            <w:r w:rsidRPr="00721537">
              <w:rPr>
                <w:kern w:val="24"/>
                <w:sz w:val="20"/>
                <w:szCs w:val="20"/>
              </w:rPr>
              <w:t>Reduction in ED attendance and admission rates for children and young people by 5% by 2028</w:t>
            </w:r>
          </w:p>
        </w:tc>
        <w:tc>
          <w:tcPr>
            <w:tcW w:w="3508" w:type="dxa"/>
            <w:vAlign w:val="center"/>
          </w:tcPr>
          <w:p w14:paraId="70203E58" w14:textId="78DB2E0A" w:rsidR="00517233" w:rsidRPr="00721537" w:rsidRDefault="00517233" w:rsidP="00517233">
            <w:pPr>
              <w:pStyle w:val="BodyText"/>
              <w:tabs>
                <w:tab w:val="left" w:pos="990"/>
              </w:tabs>
              <w:spacing w:line="276" w:lineRule="auto"/>
              <w:rPr>
                <w:color w:val="auto"/>
                <w:sz w:val="20"/>
                <w:szCs w:val="20"/>
              </w:rPr>
            </w:pPr>
            <w:r w:rsidRPr="00721537">
              <w:rPr>
                <w:color w:val="000000" w:themeColor="dark1"/>
                <w:kern w:val="24"/>
                <w:sz w:val="20"/>
                <w:szCs w:val="20"/>
              </w:rPr>
              <w:t>All children will have the best start and live a healthy life</w:t>
            </w:r>
          </w:p>
        </w:tc>
      </w:tr>
    </w:tbl>
    <w:p w14:paraId="7735F3A7" w14:textId="036C6996" w:rsidR="00721537" w:rsidRDefault="00721537" w:rsidP="00721537">
      <w:pPr>
        <w:pStyle w:val="Quote"/>
        <w:ind w:left="720"/>
        <w:jc w:val="both"/>
      </w:pPr>
      <w:r w:rsidRPr="005E508B">
        <w:t xml:space="preserve">Figure </w:t>
      </w:r>
      <w:r>
        <w:t>5</w:t>
      </w:r>
      <w:r w:rsidRPr="005E508B">
        <w:t xml:space="preserve">: </w:t>
      </w:r>
      <w:r w:rsidR="008E7890">
        <w:t xml:space="preserve">ICB priorities, indicators and outcome measures </w:t>
      </w:r>
      <w:r w:rsidRPr="005E508B">
        <w:t xml:space="preserve"> </w:t>
      </w:r>
    </w:p>
    <w:p w14:paraId="3499E245" w14:textId="77777777" w:rsidR="00721537" w:rsidRDefault="00721537" w:rsidP="00721537">
      <w:pPr>
        <w:sectPr w:rsidR="00721537" w:rsidSect="00AA4ECD">
          <w:pgSz w:w="16840" w:h="11910" w:orient="landscape" w:code="9"/>
          <w:pgMar w:top="720" w:right="720" w:bottom="720" w:left="720" w:header="720" w:footer="397" w:gutter="0"/>
          <w:cols w:space="720"/>
          <w:docGrid w:linePitch="326"/>
        </w:sectPr>
      </w:pPr>
    </w:p>
    <w:p w14:paraId="73890C51" w14:textId="0D0FE5D9" w:rsidR="00064831" w:rsidRPr="00064831" w:rsidRDefault="009A2C3B" w:rsidP="00064831">
      <w:pPr>
        <w:pStyle w:val="Heading1"/>
        <w:numPr>
          <w:ilvl w:val="0"/>
          <w:numId w:val="35"/>
        </w:numPr>
        <w:ind w:hanging="720"/>
      </w:pPr>
      <w:bookmarkStart w:id="112" w:name="_Supporting_change"/>
      <w:bookmarkStart w:id="113" w:name="_Toc158390865"/>
      <w:bookmarkStart w:id="114" w:name="_Toc161846688"/>
      <w:bookmarkStart w:id="115" w:name="_Toc162453073"/>
      <w:bookmarkEnd w:id="112"/>
      <w:r w:rsidRPr="0091042E">
        <w:lastRenderedPageBreak/>
        <w:t xml:space="preserve">Supporting </w:t>
      </w:r>
      <w:r>
        <w:t>c</w:t>
      </w:r>
      <w:r w:rsidRPr="0091042E">
        <w:t>hange</w:t>
      </w:r>
      <w:bookmarkEnd w:id="113"/>
      <w:bookmarkEnd w:id="114"/>
      <w:bookmarkEnd w:id="115"/>
    </w:p>
    <w:p w14:paraId="2097FDC2" w14:textId="77777777" w:rsidR="00064831" w:rsidRDefault="00064831" w:rsidP="009A2C3B">
      <w:pPr>
        <w:pStyle w:val="BodyText"/>
        <w:spacing w:before="240"/>
        <w:jc w:val="both"/>
        <w:sectPr w:rsidR="00064831" w:rsidSect="00AA4ECD">
          <w:headerReference w:type="even" r:id="rId54"/>
          <w:headerReference w:type="default" r:id="rId55"/>
          <w:footerReference w:type="default" r:id="rId56"/>
          <w:headerReference w:type="first" r:id="rId57"/>
          <w:type w:val="continuous"/>
          <w:pgSz w:w="16840" w:h="11910" w:orient="landscape"/>
          <w:pgMar w:top="720" w:right="720" w:bottom="720" w:left="720" w:header="720" w:footer="397" w:gutter="0"/>
          <w:cols w:num="2" w:space="720"/>
          <w:docGrid w:linePitch="326"/>
        </w:sectPr>
      </w:pPr>
    </w:p>
    <w:p w14:paraId="01EEC0CA" w14:textId="77777777" w:rsidR="009A2C3B" w:rsidRDefault="009A2C3B" w:rsidP="009A2C3B">
      <w:pPr>
        <w:pStyle w:val="BodyText"/>
        <w:jc w:val="both"/>
      </w:pPr>
    </w:p>
    <w:p w14:paraId="3F66B989" w14:textId="77777777" w:rsidR="009A2C3B" w:rsidRDefault="009A2C3B" w:rsidP="00800B14">
      <w:pPr>
        <w:pStyle w:val="BodyText"/>
      </w:pPr>
      <w:r>
        <w:t>The following areas and initiatives will support the delivery of our strategic priorities and improve health outcomes for our residents.</w:t>
      </w:r>
    </w:p>
    <w:p w14:paraId="62E8806E" w14:textId="77777777" w:rsidR="009A2C3B" w:rsidRDefault="009A2C3B" w:rsidP="00800B14">
      <w:pPr>
        <w:pStyle w:val="BodyText"/>
        <w:rPr>
          <w:sz w:val="23"/>
        </w:rPr>
      </w:pPr>
    </w:p>
    <w:p w14:paraId="0C93EDA1" w14:textId="77777777" w:rsidR="009A2C3B" w:rsidRDefault="009A2C3B" w:rsidP="00800B14">
      <w:pPr>
        <w:pStyle w:val="Heading2"/>
        <w:spacing w:line="240" w:lineRule="auto"/>
      </w:pPr>
      <w:bookmarkStart w:id="116" w:name="_Toc162437314"/>
      <w:bookmarkStart w:id="117" w:name="_Toc162439092"/>
      <w:bookmarkStart w:id="118" w:name="_Toc162453074"/>
      <w:r>
        <w:t>Armed Forces Community</w:t>
      </w:r>
      <w:bookmarkEnd w:id="116"/>
      <w:bookmarkEnd w:id="117"/>
      <w:bookmarkEnd w:id="118"/>
    </w:p>
    <w:p w14:paraId="5B2A4D0F" w14:textId="75BD129A" w:rsidR="009A2C3B" w:rsidRDefault="009A2C3B" w:rsidP="009A2C3B">
      <w:pPr>
        <w:pStyle w:val="BodyText"/>
        <w:spacing w:line="276" w:lineRule="auto"/>
      </w:pPr>
      <w:r>
        <w:t xml:space="preserve">The Armed Forces Act </w:t>
      </w:r>
      <w:r w:rsidR="00800B14">
        <w:t>(</w:t>
      </w:r>
      <w:r>
        <w:t>2021</w:t>
      </w:r>
      <w:r w:rsidR="00800B14">
        <w:t>)</w:t>
      </w:r>
      <w:r>
        <w:t xml:space="preserve"> requires public sector bodies to take account of the unique needs of the armed forces community, through legislation which came into effect in November 2022.</w:t>
      </w:r>
    </w:p>
    <w:p w14:paraId="00DB3117" w14:textId="77777777" w:rsidR="009A2C3B" w:rsidRDefault="009A2C3B" w:rsidP="009A2C3B">
      <w:pPr>
        <w:pStyle w:val="BodyText"/>
      </w:pPr>
    </w:p>
    <w:p w14:paraId="574135EC" w14:textId="1C0A4E68" w:rsidR="009A2C3B" w:rsidRPr="00800B14" w:rsidRDefault="009A2C3B" w:rsidP="009A2C3B">
      <w:pPr>
        <w:pStyle w:val="BodyText"/>
        <w:spacing w:line="276" w:lineRule="auto"/>
      </w:pPr>
      <w:r>
        <w:t xml:space="preserve">We have worked </w:t>
      </w:r>
      <w:r w:rsidRPr="00800B14">
        <w:t>closely with our two upper-tier local authorities (Hertfordshire and Essex County Councils) as well as the voluntary sector including Hertfordshire and Essex Healthwatch organisations, who provide specific Joint Strategic Needs Assessments for our armed forces community, which includes serving personnel and reservists, veterans and their families.</w:t>
      </w:r>
      <w:r w:rsidR="00800B14" w:rsidRPr="00800B14">
        <w:t xml:space="preserve"> </w:t>
      </w:r>
      <w:r w:rsidRPr="00800B14">
        <w:t xml:space="preserve">We </w:t>
      </w:r>
      <w:r w:rsidR="00800B14" w:rsidRPr="00800B14">
        <w:t xml:space="preserve">also </w:t>
      </w:r>
      <w:r w:rsidRPr="00800B14">
        <w:t>work closely with both counties’ Armed Forces Covenant Boards and chair a Health subgroup of the Hertfordshire Armed Forces Community Board.</w:t>
      </w:r>
    </w:p>
    <w:p w14:paraId="7BBE73D9" w14:textId="77777777" w:rsidR="009A2C3B" w:rsidRPr="00800B14" w:rsidRDefault="009A2C3B" w:rsidP="009A2C3B">
      <w:pPr>
        <w:pStyle w:val="BodyText"/>
      </w:pPr>
    </w:p>
    <w:p w14:paraId="546F5939" w14:textId="366499B5" w:rsidR="009A2C3B" w:rsidRPr="00800B14" w:rsidRDefault="009A2C3B" w:rsidP="009A2C3B">
      <w:pPr>
        <w:pStyle w:val="BodyText"/>
        <w:spacing w:line="276" w:lineRule="auto"/>
        <w:rPr>
          <w:b/>
          <w:bCs/>
        </w:rPr>
      </w:pPr>
      <w:r w:rsidRPr="00800B14">
        <w:rPr>
          <w:b/>
          <w:bCs/>
        </w:rPr>
        <w:t>We are focused on</w:t>
      </w:r>
      <w:r w:rsidR="00A171E4" w:rsidRPr="00800B14">
        <w:rPr>
          <w:b/>
          <w:bCs/>
        </w:rPr>
        <w:t xml:space="preserve"> three</w:t>
      </w:r>
      <w:r w:rsidRPr="00800B14">
        <w:rPr>
          <w:b/>
          <w:bCs/>
        </w:rPr>
        <w:t xml:space="preserve"> key areas:</w:t>
      </w:r>
    </w:p>
    <w:p w14:paraId="2132802C" w14:textId="5C48F621" w:rsidR="00B924EA" w:rsidRPr="00800B14" w:rsidRDefault="009A2C3B" w:rsidP="00C7233D">
      <w:pPr>
        <w:pStyle w:val="BodyText"/>
        <w:numPr>
          <w:ilvl w:val="0"/>
          <w:numId w:val="13"/>
        </w:numPr>
        <w:spacing w:line="276" w:lineRule="auto"/>
      </w:pPr>
      <w:r w:rsidRPr="00800B14">
        <w:t>Social prescribing – we run a community Single Point of Contact (SPOC) advice</w:t>
      </w:r>
      <w:r w:rsidR="00457AFE" w:rsidRPr="00800B14">
        <w:t xml:space="preserve"> and case management service called Op Community</w:t>
      </w:r>
      <w:r w:rsidRPr="00800B14">
        <w:t xml:space="preserve"> across the ICB which supports serving and reservist families as well as veterans and their families. </w:t>
      </w:r>
      <w:r w:rsidR="00457AFE" w:rsidRPr="00800B14">
        <w:t>The service is embedded within the systemwide Hospital &amp; Community Navigation Services (HCNS) for governance and integration purposes.</w:t>
      </w:r>
    </w:p>
    <w:p w14:paraId="106C9F57" w14:textId="4D91CEA4" w:rsidR="00B924EA" w:rsidRPr="00800B14" w:rsidRDefault="009A2C3B" w:rsidP="00C7233D">
      <w:pPr>
        <w:pStyle w:val="BodyText"/>
        <w:numPr>
          <w:ilvl w:val="0"/>
          <w:numId w:val="13"/>
        </w:numPr>
        <w:spacing w:line="276" w:lineRule="auto"/>
      </w:pPr>
      <w:r w:rsidRPr="00800B14">
        <w:t xml:space="preserve">General Practice - </w:t>
      </w:r>
      <w:r w:rsidR="00457AFE" w:rsidRPr="00800B14">
        <w:t>We will continue to encourage all practices to sign up for accreditation and network across PCNs on training and awareness raising of dedicated services available for the Armed Forces Community</w:t>
      </w:r>
    </w:p>
    <w:p w14:paraId="46496231" w14:textId="0579B507" w:rsidR="009A2C3B" w:rsidRPr="00800B14" w:rsidRDefault="009A2C3B" w:rsidP="00800B14">
      <w:pPr>
        <w:pStyle w:val="BodyText"/>
        <w:numPr>
          <w:ilvl w:val="0"/>
          <w:numId w:val="13"/>
        </w:numPr>
      </w:pPr>
      <w:r w:rsidRPr="00800B14">
        <w:t xml:space="preserve">Improving the identification of veterans and members of the armed forces community in our communities, so that we can commission services that meet their needs. </w:t>
      </w:r>
    </w:p>
    <w:p w14:paraId="3C89D3CA" w14:textId="77777777" w:rsidR="00B924EA" w:rsidRPr="00800B14" w:rsidRDefault="00B924EA" w:rsidP="00800B14">
      <w:pPr>
        <w:pStyle w:val="BodyText"/>
      </w:pPr>
    </w:p>
    <w:p w14:paraId="2C170626" w14:textId="7E7103D5" w:rsidR="00457AFE" w:rsidRPr="00800B14" w:rsidRDefault="009A2C3B" w:rsidP="00800B14">
      <w:pPr>
        <w:pStyle w:val="BodyText"/>
      </w:pPr>
      <w:r w:rsidRPr="00800B14">
        <w:t>Our five</w:t>
      </w:r>
      <w:r w:rsidR="00A1484A" w:rsidRPr="00800B14">
        <w:t>-</w:t>
      </w:r>
      <w:r w:rsidRPr="00800B14">
        <w:t>year vision is to help deliver locally the national vision of England being the best place to be a veteran, with a fully integrated system wide approach to improve health and wellbeing outcomes for our armed forces community.</w:t>
      </w:r>
      <w:r w:rsidR="00457AFE" w:rsidRPr="00800B14">
        <w:t xml:space="preserve"> We work closely with our local Ministry of Defence (MoD) serving and reserve units to include them in our planning and delivery of more integrated Armed Forces Community (AFC) focused services.</w:t>
      </w:r>
    </w:p>
    <w:p w14:paraId="6BD02337" w14:textId="77777777" w:rsidR="009A2C3B" w:rsidRPr="00800B14" w:rsidRDefault="009A2C3B" w:rsidP="00800B14">
      <w:pPr>
        <w:pStyle w:val="BodyText"/>
      </w:pPr>
    </w:p>
    <w:p w14:paraId="5DF99FDA" w14:textId="27E1555B" w:rsidR="00181E32" w:rsidRPr="00800B14" w:rsidRDefault="00181E32" w:rsidP="00800B14">
      <w:pPr>
        <w:pStyle w:val="Heading2"/>
        <w:spacing w:line="240" w:lineRule="auto"/>
        <w:rPr>
          <w:sz w:val="24"/>
          <w:szCs w:val="24"/>
        </w:rPr>
      </w:pPr>
      <w:r w:rsidRPr="00800B14">
        <w:rPr>
          <w:sz w:val="24"/>
          <w:szCs w:val="24"/>
        </w:rPr>
        <w:t>Cancer</w:t>
      </w:r>
    </w:p>
    <w:p w14:paraId="5EA06636" w14:textId="526EA7A6" w:rsidR="00181E32" w:rsidRPr="00800B14" w:rsidRDefault="00181E32" w:rsidP="00800B14">
      <w:pPr>
        <w:spacing w:after="0" w:line="240" w:lineRule="auto"/>
        <w:rPr>
          <w:szCs w:val="24"/>
        </w:rPr>
      </w:pPr>
      <w:r w:rsidRPr="00800B14">
        <w:rPr>
          <w:szCs w:val="24"/>
        </w:rPr>
        <w:t>We continue to closely monitor and assess our performance at tumour site level to identify areas of underperformance and implement improvement plans to support faster and earlier diagnosis for our patients.</w:t>
      </w:r>
    </w:p>
    <w:p w14:paraId="0C7726D5" w14:textId="77777777" w:rsidR="00800B14" w:rsidRPr="00800B14" w:rsidRDefault="00800B14" w:rsidP="00800B14">
      <w:pPr>
        <w:spacing w:after="0" w:line="240" w:lineRule="auto"/>
        <w:rPr>
          <w:szCs w:val="24"/>
        </w:rPr>
      </w:pPr>
    </w:p>
    <w:p w14:paraId="00F1C86F" w14:textId="06998C86" w:rsidR="00181E32" w:rsidRPr="00800B14" w:rsidRDefault="00181E32" w:rsidP="00D5421C">
      <w:pPr>
        <w:rPr>
          <w:szCs w:val="24"/>
        </w:rPr>
      </w:pPr>
      <w:r w:rsidRPr="00800B14">
        <w:rPr>
          <w:szCs w:val="24"/>
        </w:rPr>
        <w:t>Cancer referrals in 2024 were higher than expected in HWE for several pathways. Each of our provider Trusts has robust mechanisms in place to manage and adjust as needed to ensure demand is effectively managed.</w:t>
      </w:r>
      <w:r w:rsidR="00800B14" w:rsidRPr="00800B14">
        <w:rPr>
          <w:szCs w:val="24"/>
        </w:rPr>
        <w:t xml:space="preserve"> </w:t>
      </w:r>
    </w:p>
    <w:p w14:paraId="515064B1" w14:textId="7274B076" w:rsidR="00181E32" w:rsidRDefault="00181E32" w:rsidP="00181E32">
      <w:pPr>
        <w:rPr>
          <w:szCs w:val="24"/>
        </w:rPr>
      </w:pPr>
      <w:r w:rsidRPr="00B1234E">
        <w:rPr>
          <w:szCs w:val="24"/>
        </w:rPr>
        <w:t xml:space="preserve">We continue to closely monitor our </w:t>
      </w:r>
      <w:r>
        <w:rPr>
          <w:szCs w:val="24"/>
        </w:rPr>
        <w:t>Cervical S</w:t>
      </w:r>
      <w:r w:rsidRPr="00B1234E">
        <w:rPr>
          <w:szCs w:val="24"/>
        </w:rPr>
        <w:t xml:space="preserve">creening uptake rates against the 80% national target for the 25-49 and 50-64 age </w:t>
      </w:r>
      <w:r w:rsidRPr="00B1234E">
        <w:rPr>
          <w:szCs w:val="24"/>
        </w:rPr>
        <w:lastRenderedPageBreak/>
        <w:t>groups. This data enables us to target specific communication campaigns to particular areas and strive to improve our position</w:t>
      </w:r>
      <w:r>
        <w:rPr>
          <w:szCs w:val="24"/>
        </w:rPr>
        <w:t>.</w:t>
      </w:r>
    </w:p>
    <w:p w14:paraId="7257F3A5" w14:textId="6E45E336" w:rsidR="00181E32" w:rsidRDefault="00181E32" w:rsidP="00D5421C">
      <w:pPr>
        <w:rPr>
          <w:szCs w:val="24"/>
        </w:rPr>
      </w:pPr>
      <w:r>
        <w:rPr>
          <w:szCs w:val="24"/>
        </w:rPr>
        <w:t>We i</w:t>
      </w:r>
      <w:r w:rsidRPr="00181E32">
        <w:rPr>
          <w:szCs w:val="24"/>
        </w:rPr>
        <w:t xml:space="preserve">nitiated </w:t>
      </w:r>
      <w:r>
        <w:rPr>
          <w:szCs w:val="24"/>
        </w:rPr>
        <w:t xml:space="preserve">Targeted Lung Health Checks </w:t>
      </w:r>
      <w:r w:rsidRPr="00181E32">
        <w:rPr>
          <w:szCs w:val="24"/>
        </w:rPr>
        <w:t>in March 2024</w:t>
      </w:r>
      <w:r>
        <w:rPr>
          <w:szCs w:val="24"/>
        </w:rPr>
        <w:t xml:space="preserve"> and</w:t>
      </w:r>
      <w:r w:rsidRPr="00181E32">
        <w:rPr>
          <w:szCs w:val="24"/>
        </w:rPr>
        <w:t xml:space="preserve"> we continue to deliver services for the East and North Hertfordshire population.</w:t>
      </w:r>
      <w:r>
        <w:rPr>
          <w:szCs w:val="24"/>
        </w:rPr>
        <w:t xml:space="preserve"> </w:t>
      </w:r>
      <w:r w:rsidRPr="00B1234E">
        <w:rPr>
          <w:szCs w:val="24"/>
        </w:rPr>
        <w:t>We are planning to roll out a Targeted Lung Health Check (TLHC) programme for a selection of practices within the Southwest Herts area by mid-2025, and for the West Essex locality by autumn 2025.</w:t>
      </w:r>
    </w:p>
    <w:p w14:paraId="2619030F" w14:textId="77777777" w:rsidR="00181E32" w:rsidRDefault="00181E32" w:rsidP="00181E32">
      <w:pPr>
        <w:rPr>
          <w:szCs w:val="24"/>
        </w:rPr>
      </w:pPr>
      <w:r w:rsidRPr="00181E32">
        <w:rPr>
          <w:szCs w:val="24"/>
        </w:rPr>
        <w:t>We continue to monitor the use of Faecal Immunochemical Testing (FIT) as a screening test for colon cancer, aiming to meet the standard of 80% of all Lower GI referrals being accompanied by a FIT result. The ICB is performing reasonably well against this standard and is aware of the challenged areas, targeting resources to ensure continuous improvement.</w:t>
      </w:r>
    </w:p>
    <w:p w14:paraId="0072D4ED" w14:textId="474A5F98" w:rsidR="00181E32" w:rsidRPr="00181E32" w:rsidRDefault="00181E32" w:rsidP="00D5421C">
      <w:pPr>
        <w:rPr>
          <w:szCs w:val="24"/>
        </w:rPr>
      </w:pPr>
      <w:r>
        <w:rPr>
          <w:szCs w:val="24"/>
        </w:rPr>
        <w:t>The ICB will continue</w:t>
      </w:r>
      <w:r w:rsidRPr="00181E32">
        <w:rPr>
          <w:szCs w:val="24"/>
        </w:rPr>
        <w:t xml:space="preserve"> to explore opportunities for the provision of tele-dermatology services and community spot clinics to support earlier and faster interventions.</w:t>
      </w:r>
    </w:p>
    <w:p w14:paraId="46A930CD" w14:textId="4D04894F" w:rsidR="00D624C8" w:rsidRDefault="00D624C8" w:rsidP="00D624C8">
      <w:r>
        <w:t xml:space="preserve">As we refresh our JFP to address </w:t>
      </w:r>
      <w:r w:rsidR="001019C1">
        <w:t>10-year</w:t>
      </w:r>
      <w:r>
        <w:t xml:space="preserve"> plan some of the wider strategic plans such as future of Mount Vernon will be weaved into our operational plans over the next 5 years.</w:t>
      </w:r>
    </w:p>
    <w:p w14:paraId="2AE3D3C4" w14:textId="549829CB" w:rsidR="009A2C3B" w:rsidRDefault="009A2C3B" w:rsidP="00800B14">
      <w:pPr>
        <w:pStyle w:val="Heading2"/>
        <w:spacing w:before="0" w:line="240" w:lineRule="auto"/>
      </w:pPr>
      <w:bookmarkStart w:id="119" w:name="_Toc162437315"/>
      <w:bookmarkStart w:id="120" w:name="_Toc162439093"/>
      <w:bookmarkStart w:id="121" w:name="_Toc162453075"/>
      <w:r>
        <w:t>Climate Change and Sustainability</w:t>
      </w:r>
      <w:bookmarkEnd w:id="119"/>
      <w:bookmarkEnd w:id="120"/>
      <w:bookmarkEnd w:id="121"/>
    </w:p>
    <w:p w14:paraId="093B266A" w14:textId="23D783FC" w:rsidR="009A2C3B" w:rsidRDefault="00296DE3" w:rsidP="00800B14">
      <w:pPr>
        <w:pStyle w:val="BodyText"/>
      </w:pPr>
      <w:r>
        <w:t>In line with pre-guidance from NHSE and the timeline within the trajectory towards the NHS net-zero targets a new Green Plan 2025 – 2028 will be completed for the ICS and its partners</w:t>
      </w:r>
      <w:r w:rsidR="00800B14">
        <w:t xml:space="preserve">. This will </w:t>
      </w:r>
      <w:r>
        <w:t>review the previous plan</w:t>
      </w:r>
      <w:r w:rsidR="00800B14">
        <w:t xml:space="preserve"> including</w:t>
      </w:r>
      <w:r>
        <w:t xml:space="preserve">, what has worked, what needs addressing and how this has shifted the needle for partners and the system overall. </w:t>
      </w:r>
      <w:r w:rsidR="009A2C3B">
        <w:t xml:space="preserve">The sustainability agenda will </w:t>
      </w:r>
      <w:r>
        <w:t xml:space="preserve">continue to </w:t>
      </w:r>
      <w:r w:rsidR="009A2C3B">
        <w:t>be embedded into the Estate Infrastructure Strategy</w:t>
      </w:r>
      <w:r>
        <w:t xml:space="preserve"> and </w:t>
      </w:r>
      <w:r w:rsidR="00CF3717">
        <w:t>10-year</w:t>
      </w:r>
      <w:r>
        <w:t xml:space="preserve"> </w:t>
      </w:r>
      <w:r>
        <w:t>capital pipeline</w:t>
      </w:r>
      <w:r w:rsidR="009A2C3B">
        <w:t>, as well as addressing the newly released Biodiversity Net Gain requirements and</w:t>
      </w:r>
      <w:r>
        <w:t xml:space="preserve"> the</w:t>
      </w:r>
      <w:r w:rsidR="009A2C3B">
        <w:t xml:space="preserve"> NHS Travel and Transport Strategy</w:t>
      </w:r>
      <w:r>
        <w:t xml:space="preserve">, which will be delivered locally by January </w:t>
      </w:r>
      <w:r w:rsidR="001019C1">
        <w:t>2026, in</w:t>
      </w:r>
      <w:r w:rsidR="009A2C3B">
        <w:t xml:space="preserve"> the revised Green Plans, which will emphasise the delivery and monitoring of progress across the ICS.</w:t>
      </w:r>
    </w:p>
    <w:p w14:paraId="59A766E8" w14:textId="77777777" w:rsidR="00CE073F" w:rsidRDefault="00CE073F" w:rsidP="00800B14">
      <w:pPr>
        <w:pStyle w:val="BodyText"/>
      </w:pPr>
    </w:p>
    <w:p w14:paraId="788A8833" w14:textId="2D41F33E" w:rsidR="009A2C3B" w:rsidRDefault="009A2C3B" w:rsidP="00800B14">
      <w:pPr>
        <w:pStyle w:val="BodyText"/>
      </w:pPr>
      <w:r>
        <w:t>Each of these elements will also help to mitigate the health harms of climate change, for instance air pollution alone contributes to 1 in 20 deaths in the UK and increases the number of cases of cancer, heart disease and asthma.</w:t>
      </w:r>
      <w:r w:rsidR="00296DE3">
        <w:t xml:space="preserve"> The ICB will be signed up to both the Hertfordshire and Essex air quality strategies in 2025.</w:t>
      </w:r>
    </w:p>
    <w:p w14:paraId="7597F8B9" w14:textId="14B3CB35" w:rsidR="009A2C3B" w:rsidRDefault="009A2C3B" w:rsidP="00800B14">
      <w:pPr>
        <w:pStyle w:val="BodyText"/>
      </w:pPr>
    </w:p>
    <w:p w14:paraId="235747AF" w14:textId="31C15696" w:rsidR="00721537" w:rsidRDefault="009A2C3B" w:rsidP="00800B14">
      <w:pPr>
        <w:pStyle w:val="BodyText"/>
      </w:pPr>
      <w:r>
        <w:t>We will continue to share and learn from our colleagues, such as the Cheshire 10-point plan, outlined in Figur</w:t>
      </w:r>
      <w:r w:rsidRPr="00CE07A6">
        <w:t>e 6, to</w:t>
      </w:r>
      <w:r>
        <w:t xml:space="preserve"> support general practices to reduce their environmental impact in line with the NHS </w:t>
      </w:r>
      <w:hyperlink r:id="rId58" w:history="1">
        <w:r w:rsidRPr="00457BF9">
          <w:rPr>
            <w:rStyle w:val="Hyperlink"/>
          </w:rPr>
          <w:t>Net Zero</w:t>
        </w:r>
      </w:hyperlink>
      <w:r>
        <w:t xml:space="preserve"> ambitions, by adopting similar approaches in our estates planning and procurement. </w:t>
      </w:r>
    </w:p>
    <w:p w14:paraId="532F3573" w14:textId="75D044D2" w:rsidR="00B924EA" w:rsidRDefault="00800B14" w:rsidP="00800B14">
      <w:pPr>
        <w:pStyle w:val="BodyText"/>
      </w:pPr>
      <w:r>
        <w:rPr>
          <w:i/>
          <w:iCs/>
          <w:noProof/>
          <w:color w:val="0070C0"/>
          <w:sz w:val="20"/>
        </w:rPr>
        <w:drawing>
          <wp:anchor distT="0" distB="0" distL="114300" distR="114300" simplePos="0" relativeHeight="251666432" behindDoc="0" locked="0" layoutInCell="1" allowOverlap="1" wp14:anchorId="20DAE6CB" wp14:editId="0C520E62">
            <wp:simplePos x="0" y="0"/>
            <wp:positionH relativeFrom="column">
              <wp:posOffset>19050</wp:posOffset>
            </wp:positionH>
            <wp:positionV relativeFrom="page">
              <wp:posOffset>3619500</wp:posOffset>
            </wp:positionV>
            <wp:extent cx="4019550" cy="2542540"/>
            <wp:effectExtent l="0" t="0" r="0" b="0"/>
            <wp:wrapSquare wrapText="bothSides"/>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9550" cy="2542540"/>
                    </a:xfrm>
                    <a:prstGeom prst="rect">
                      <a:avLst/>
                    </a:prstGeom>
                    <a:noFill/>
                  </pic:spPr>
                </pic:pic>
              </a:graphicData>
            </a:graphic>
            <wp14:sizeRelH relativeFrom="margin">
              <wp14:pctWidth>0</wp14:pctWidth>
            </wp14:sizeRelH>
            <wp14:sizeRelV relativeFrom="margin">
              <wp14:pctHeight>0</wp14:pctHeight>
            </wp14:sizeRelV>
          </wp:anchor>
        </w:drawing>
      </w:r>
    </w:p>
    <w:p w14:paraId="109B7286" w14:textId="09E01D4A" w:rsidR="00B924EA" w:rsidRDefault="00B924EA" w:rsidP="00800B14">
      <w:pPr>
        <w:pStyle w:val="Quote"/>
        <w:spacing w:before="0" w:after="0" w:line="240" w:lineRule="auto"/>
        <w:ind w:left="0"/>
        <w:jc w:val="left"/>
      </w:pPr>
      <w:r>
        <w:t xml:space="preserve">Figure 6: </w:t>
      </w:r>
      <w:r w:rsidRPr="00B13E6F">
        <w:t xml:space="preserve">Cheshire 10-point plan for General </w:t>
      </w:r>
      <w:r w:rsidR="001019C1" w:rsidRPr="00B13E6F">
        <w:t>Pract</w:t>
      </w:r>
      <w:r w:rsidR="001019C1" w:rsidRPr="00A55457">
        <w:t>i</w:t>
      </w:r>
      <w:r w:rsidR="001019C1">
        <w:t>ce</w:t>
      </w:r>
    </w:p>
    <w:p w14:paraId="4D1989CF" w14:textId="19B09351" w:rsidR="00800B14" w:rsidRDefault="00800B14" w:rsidP="00B924EA">
      <w:pPr>
        <w:pStyle w:val="BodyText"/>
        <w:spacing w:line="276" w:lineRule="auto"/>
      </w:pPr>
    </w:p>
    <w:p w14:paraId="4E8E2F60" w14:textId="3E4DD722" w:rsidR="00B924EA" w:rsidRPr="00B924EA" w:rsidRDefault="00B924EA" w:rsidP="00B924EA">
      <w:pPr>
        <w:pStyle w:val="BodyText"/>
        <w:spacing w:line="276" w:lineRule="auto"/>
        <w:rPr>
          <w:i/>
          <w:iCs/>
        </w:rPr>
      </w:pPr>
      <w:r>
        <w:t xml:space="preserve">In </w:t>
      </w:r>
      <w:r w:rsidRPr="00B924EA">
        <w:t xml:space="preserve">addition to our ICS-wide Green Plan, each Health and Care </w:t>
      </w:r>
      <w:r w:rsidR="001019C1" w:rsidRPr="00B924EA">
        <w:t>Partnership (</w:t>
      </w:r>
      <w:r w:rsidRPr="00B924EA">
        <w:t>HCP) is committed to creating stronger, greener and healthier communities and working to reduce their environmental impact through reducing resource consumption in support of delivering the national Net Zero NHS targets. Each of the provider organisations within our HCPs have published their sustainability commitments and Green Plans to deliver their individual goals. All business cases that are considered by each HCP must demonstrate a commitment to achieving our green goals as part of their governance process.</w:t>
      </w:r>
    </w:p>
    <w:p w14:paraId="1EE26FA0" w14:textId="0DAB9B90" w:rsidR="00B924EA" w:rsidRDefault="00B924EA" w:rsidP="00B924EA">
      <w:pPr>
        <w:pStyle w:val="BodyText"/>
        <w:spacing w:line="276" w:lineRule="auto"/>
      </w:pPr>
    </w:p>
    <w:p w14:paraId="26B87BEB" w14:textId="42FE77BB" w:rsidR="00B924EA" w:rsidRPr="00B924EA" w:rsidRDefault="00B924EA" w:rsidP="00B924EA">
      <w:pPr>
        <w:pStyle w:val="BodyText"/>
        <w:spacing w:line="276" w:lineRule="auto"/>
        <w:rPr>
          <w:b/>
          <w:bCs/>
        </w:rPr>
      </w:pPr>
      <w:r w:rsidRPr="00B924EA">
        <w:rPr>
          <w:b/>
          <w:bCs/>
        </w:rPr>
        <w:t>Key deliverables of the ICS Green Plan</w:t>
      </w:r>
      <w:r w:rsidR="00800B14">
        <w:rPr>
          <w:b/>
          <w:bCs/>
        </w:rPr>
        <w:t>:</w:t>
      </w:r>
    </w:p>
    <w:p w14:paraId="49B039D4" w14:textId="4A97723F" w:rsidR="00B924EA" w:rsidRPr="00B924EA" w:rsidRDefault="00B924EA" w:rsidP="00B924EA">
      <w:pPr>
        <w:pStyle w:val="BodyText"/>
        <w:spacing w:line="276" w:lineRule="auto"/>
        <w:rPr>
          <w:b/>
          <w:bCs/>
        </w:rPr>
      </w:pPr>
      <w:r w:rsidRPr="00B924EA">
        <w:rPr>
          <w:b/>
          <w:bCs/>
        </w:rPr>
        <w:t>202</w:t>
      </w:r>
      <w:r w:rsidR="00296DE3">
        <w:rPr>
          <w:b/>
          <w:bCs/>
        </w:rPr>
        <w:t>5-26</w:t>
      </w:r>
    </w:p>
    <w:p w14:paraId="5E549819" w14:textId="77777777" w:rsidR="00B924EA" w:rsidRPr="00A3127F" w:rsidRDefault="00B924EA" w:rsidP="00C7233D">
      <w:pPr>
        <w:pStyle w:val="TableParagraph"/>
        <w:numPr>
          <w:ilvl w:val="0"/>
          <w:numId w:val="14"/>
        </w:numPr>
        <w:tabs>
          <w:tab w:val="left" w:pos="452"/>
          <w:tab w:val="left" w:pos="453"/>
        </w:tabs>
        <w:spacing w:line="276" w:lineRule="auto"/>
        <w:rPr>
          <w:sz w:val="24"/>
          <w:szCs w:val="24"/>
        </w:rPr>
      </w:pPr>
      <w:r w:rsidRPr="00A3127F">
        <w:rPr>
          <w:sz w:val="24"/>
          <w:szCs w:val="24"/>
        </w:rPr>
        <w:t>Implementation and delivery against action</w:t>
      </w:r>
      <w:r w:rsidRPr="00A3127F">
        <w:rPr>
          <w:spacing w:val="-4"/>
          <w:sz w:val="24"/>
          <w:szCs w:val="24"/>
        </w:rPr>
        <w:t xml:space="preserve"> </w:t>
      </w:r>
      <w:r w:rsidRPr="00A3127F">
        <w:rPr>
          <w:sz w:val="24"/>
          <w:szCs w:val="24"/>
        </w:rPr>
        <w:t>plans</w:t>
      </w:r>
    </w:p>
    <w:p w14:paraId="538D3DDA" w14:textId="77777777" w:rsidR="00B924EA" w:rsidRPr="00A3127F" w:rsidRDefault="00B924EA" w:rsidP="00C7233D">
      <w:pPr>
        <w:pStyle w:val="TableParagraph"/>
        <w:numPr>
          <w:ilvl w:val="0"/>
          <w:numId w:val="14"/>
        </w:numPr>
        <w:tabs>
          <w:tab w:val="left" w:pos="452"/>
          <w:tab w:val="left" w:pos="453"/>
        </w:tabs>
        <w:spacing w:line="276" w:lineRule="auto"/>
        <w:rPr>
          <w:sz w:val="24"/>
          <w:szCs w:val="24"/>
        </w:rPr>
      </w:pPr>
      <w:r w:rsidRPr="00A3127F">
        <w:rPr>
          <w:sz w:val="24"/>
          <w:szCs w:val="24"/>
        </w:rPr>
        <w:t>Review and communicate our progress against</w:t>
      </w:r>
      <w:r w:rsidRPr="00A3127F">
        <w:rPr>
          <w:spacing w:val="1"/>
          <w:sz w:val="24"/>
          <w:szCs w:val="24"/>
        </w:rPr>
        <w:t xml:space="preserve"> </w:t>
      </w:r>
      <w:r w:rsidRPr="00A3127F">
        <w:rPr>
          <w:sz w:val="24"/>
          <w:szCs w:val="24"/>
        </w:rPr>
        <w:t>actions</w:t>
      </w:r>
    </w:p>
    <w:p w14:paraId="6C8AC902" w14:textId="77777777" w:rsidR="00B924EA" w:rsidRPr="00A3127F" w:rsidRDefault="00B924EA" w:rsidP="00C7233D">
      <w:pPr>
        <w:pStyle w:val="TableParagraph"/>
        <w:numPr>
          <w:ilvl w:val="0"/>
          <w:numId w:val="14"/>
        </w:numPr>
        <w:tabs>
          <w:tab w:val="left" w:pos="452"/>
          <w:tab w:val="left" w:pos="453"/>
        </w:tabs>
        <w:spacing w:line="276" w:lineRule="auto"/>
        <w:ind w:right="148"/>
        <w:rPr>
          <w:sz w:val="24"/>
          <w:szCs w:val="24"/>
        </w:rPr>
      </w:pPr>
      <w:r w:rsidRPr="00A3127F">
        <w:rPr>
          <w:sz w:val="24"/>
          <w:szCs w:val="24"/>
        </w:rPr>
        <w:t>Measurement</w:t>
      </w:r>
      <w:r w:rsidRPr="00A3127F">
        <w:rPr>
          <w:spacing w:val="-4"/>
          <w:sz w:val="24"/>
          <w:szCs w:val="24"/>
        </w:rPr>
        <w:t xml:space="preserve"> </w:t>
      </w:r>
      <w:r w:rsidRPr="00A3127F">
        <w:rPr>
          <w:sz w:val="24"/>
          <w:szCs w:val="24"/>
        </w:rPr>
        <w:t>and</w:t>
      </w:r>
      <w:r w:rsidRPr="00A3127F">
        <w:rPr>
          <w:spacing w:val="-3"/>
          <w:sz w:val="24"/>
          <w:szCs w:val="24"/>
        </w:rPr>
        <w:t xml:space="preserve"> </w:t>
      </w:r>
      <w:r w:rsidRPr="00A3127F">
        <w:rPr>
          <w:sz w:val="24"/>
          <w:szCs w:val="24"/>
        </w:rPr>
        <w:t>reporting</w:t>
      </w:r>
      <w:r w:rsidRPr="00A3127F">
        <w:rPr>
          <w:spacing w:val="-3"/>
          <w:sz w:val="24"/>
          <w:szCs w:val="24"/>
        </w:rPr>
        <w:t xml:space="preserve"> </w:t>
      </w:r>
      <w:r w:rsidRPr="00A3127F">
        <w:rPr>
          <w:sz w:val="24"/>
          <w:szCs w:val="24"/>
        </w:rPr>
        <w:t>of</w:t>
      </w:r>
      <w:r w:rsidRPr="00A3127F">
        <w:rPr>
          <w:spacing w:val="-3"/>
          <w:sz w:val="24"/>
          <w:szCs w:val="24"/>
        </w:rPr>
        <w:t xml:space="preserve"> </w:t>
      </w:r>
      <w:r w:rsidRPr="00A3127F">
        <w:rPr>
          <w:sz w:val="24"/>
          <w:szCs w:val="24"/>
        </w:rPr>
        <w:t>system</w:t>
      </w:r>
      <w:r w:rsidRPr="00A3127F">
        <w:rPr>
          <w:spacing w:val="-3"/>
          <w:sz w:val="24"/>
          <w:szCs w:val="24"/>
        </w:rPr>
        <w:t xml:space="preserve"> </w:t>
      </w:r>
      <w:r w:rsidRPr="00A3127F">
        <w:rPr>
          <w:sz w:val="24"/>
          <w:szCs w:val="24"/>
        </w:rPr>
        <w:t>carbon</w:t>
      </w:r>
      <w:r w:rsidRPr="00A3127F">
        <w:rPr>
          <w:spacing w:val="-4"/>
          <w:sz w:val="24"/>
          <w:szCs w:val="24"/>
        </w:rPr>
        <w:t xml:space="preserve"> </w:t>
      </w:r>
      <w:r w:rsidRPr="00A3127F">
        <w:rPr>
          <w:sz w:val="24"/>
          <w:szCs w:val="24"/>
        </w:rPr>
        <w:t>reductions</w:t>
      </w:r>
      <w:r w:rsidRPr="00A3127F">
        <w:rPr>
          <w:spacing w:val="-2"/>
          <w:sz w:val="24"/>
          <w:szCs w:val="24"/>
        </w:rPr>
        <w:t xml:space="preserve"> </w:t>
      </w:r>
      <w:r w:rsidRPr="00A3127F">
        <w:rPr>
          <w:sz w:val="24"/>
          <w:szCs w:val="24"/>
        </w:rPr>
        <w:t>–</w:t>
      </w:r>
      <w:r w:rsidRPr="00A3127F">
        <w:rPr>
          <w:spacing w:val="-2"/>
          <w:sz w:val="24"/>
          <w:szCs w:val="24"/>
        </w:rPr>
        <w:t xml:space="preserve"> </w:t>
      </w:r>
      <w:r w:rsidRPr="00A3127F">
        <w:rPr>
          <w:sz w:val="24"/>
          <w:szCs w:val="24"/>
        </w:rPr>
        <w:t>targets</w:t>
      </w:r>
      <w:r w:rsidRPr="00A3127F">
        <w:rPr>
          <w:spacing w:val="-2"/>
          <w:sz w:val="24"/>
          <w:szCs w:val="24"/>
        </w:rPr>
        <w:t xml:space="preserve"> </w:t>
      </w:r>
      <w:r w:rsidRPr="00A3127F">
        <w:rPr>
          <w:sz w:val="24"/>
          <w:szCs w:val="24"/>
        </w:rPr>
        <w:t>will</w:t>
      </w:r>
      <w:r w:rsidRPr="00A3127F">
        <w:rPr>
          <w:spacing w:val="-5"/>
          <w:sz w:val="24"/>
          <w:szCs w:val="24"/>
        </w:rPr>
        <w:t xml:space="preserve"> </w:t>
      </w:r>
      <w:r w:rsidRPr="00A3127F">
        <w:rPr>
          <w:sz w:val="24"/>
          <w:szCs w:val="24"/>
        </w:rPr>
        <w:t>be</w:t>
      </w:r>
      <w:r w:rsidRPr="00A3127F">
        <w:rPr>
          <w:spacing w:val="-3"/>
          <w:sz w:val="24"/>
          <w:szCs w:val="24"/>
        </w:rPr>
        <w:t xml:space="preserve"> </w:t>
      </w:r>
      <w:r w:rsidRPr="00A3127F">
        <w:rPr>
          <w:sz w:val="24"/>
          <w:szCs w:val="24"/>
        </w:rPr>
        <w:t>fully</w:t>
      </w:r>
      <w:r w:rsidRPr="00A3127F">
        <w:rPr>
          <w:spacing w:val="-2"/>
          <w:sz w:val="24"/>
          <w:szCs w:val="24"/>
        </w:rPr>
        <w:t xml:space="preserve"> </w:t>
      </w:r>
      <w:r w:rsidRPr="00A3127F">
        <w:rPr>
          <w:sz w:val="24"/>
          <w:szCs w:val="24"/>
        </w:rPr>
        <w:t>embedded</w:t>
      </w:r>
      <w:r w:rsidRPr="00A3127F">
        <w:rPr>
          <w:spacing w:val="-3"/>
          <w:sz w:val="24"/>
          <w:szCs w:val="24"/>
        </w:rPr>
        <w:t xml:space="preserve"> </w:t>
      </w:r>
      <w:r w:rsidRPr="00A3127F">
        <w:rPr>
          <w:sz w:val="24"/>
          <w:szCs w:val="24"/>
        </w:rPr>
        <w:t>across</w:t>
      </w:r>
      <w:r w:rsidRPr="00A3127F">
        <w:rPr>
          <w:spacing w:val="-2"/>
          <w:sz w:val="24"/>
          <w:szCs w:val="24"/>
        </w:rPr>
        <w:t xml:space="preserve"> </w:t>
      </w:r>
      <w:r w:rsidRPr="00A3127F">
        <w:rPr>
          <w:sz w:val="24"/>
          <w:szCs w:val="24"/>
        </w:rPr>
        <w:t>all</w:t>
      </w:r>
      <w:r w:rsidRPr="00A3127F">
        <w:rPr>
          <w:spacing w:val="-5"/>
          <w:sz w:val="24"/>
          <w:szCs w:val="24"/>
        </w:rPr>
        <w:t xml:space="preserve"> </w:t>
      </w:r>
      <w:r w:rsidRPr="00A3127F">
        <w:rPr>
          <w:sz w:val="24"/>
          <w:szCs w:val="24"/>
        </w:rPr>
        <w:t>partners with supporting policies and</w:t>
      </w:r>
      <w:r w:rsidRPr="00A3127F">
        <w:rPr>
          <w:spacing w:val="-4"/>
          <w:sz w:val="24"/>
          <w:szCs w:val="24"/>
        </w:rPr>
        <w:t xml:space="preserve"> </w:t>
      </w:r>
      <w:r w:rsidRPr="00A3127F">
        <w:rPr>
          <w:sz w:val="24"/>
          <w:szCs w:val="24"/>
        </w:rPr>
        <w:t>procedures</w:t>
      </w:r>
    </w:p>
    <w:p w14:paraId="23334972" w14:textId="77777777" w:rsidR="00296DE3" w:rsidRPr="00A3127F" w:rsidRDefault="00296DE3" w:rsidP="00C7233D">
      <w:pPr>
        <w:pStyle w:val="TableParagraph"/>
        <w:numPr>
          <w:ilvl w:val="0"/>
          <w:numId w:val="14"/>
        </w:numPr>
        <w:tabs>
          <w:tab w:val="left" w:pos="452"/>
          <w:tab w:val="left" w:pos="453"/>
        </w:tabs>
        <w:spacing w:line="276" w:lineRule="auto"/>
        <w:ind w:right="148"/>
        <w:rPr>
          <w:sz w:val="24"/>
          <w:szCs w:val="24"/>
        </w:rPr>
      </w:pPr>
      <w:r>
        <w:rPr>
          <w:sz w:val="24"/>
          <w:szCs w:val="24"/>
        </w:rPr>
        <w:t>Create and embed a Sustainability Impact Assessment (SIA) for decision making related to capital projects, procurement and commissioning.</w:t>
      </w:r>
    </w:p>
    <w:p w14:paraId="15CC4A46" w14:textId="50C45AF8" w:rsidR="00B924EA" w:rsidRDefault="00B924EA" w:rsidP="00C7233D">
      <w:pPr>
        <w:pStyle w:val="BodyText"/>
        <w:numPr>
          <w:ilvl w:val="0"/>
          <w:numId w:val="14"/>
        </w:numPr>
        <w:spacing w:line="276" w:lineRule="auto"/>
      </w:pPr>
      <w:r w:rsidRPr="00A3127F">
        <w:t xml:space="preserve">Ongoing communications and engagement, including </w:t>
      </w:r>
      <w:r w:rsidR="00296DE3">
        <w:t xml:space="preserve">developing </w:t>
      </w:r>
      <w:r w:rsidRPr="00A3127F">
        <w:t>training and carbon</w:t>
      </w:r>
      <w:r w:rsidRPr="00A3127F">
        <w:rPr>
          <w:spacing w:val="-5"/>
        </w:rPr>
        <w:t xml:space="preserve"> </w:t>
      </w:r>
      <w:r w:rsidRPr="00A3127F">
        <w:t>literacy (</w:t>
      </w:r>
      <w:r>
        <w:t>m</w:t>
      </w:r>
      <w:r w:rsidRPr="00A3127F">
        <w:t>andatory training)</w:t>
      </w:r>
    </w:p>
    <w:p w14:paraId="2B164C22" w14:textId="165F7D72" w:rsidR="009A0C20" w:rsidRPr="00A3127F" w:rsidRDefault="009A0C20" w:rsidP="00C7233D">
      <w:pPr>
        <w:pStyle w:val="TableParagraph"/>
        <w:numPr>
          <w:ilvl w:val="0"/>
          <w:numId w:val="15"/>
        </w:numPr>
        <w:tabs>
          <w:tab w:val="left" w:pos="452"/>
          <w:tab w:val="left" w:pos="453"/>
        </w:tabs>
        <w:spacing w:line="244" w:lineRule="exact"/>
        <w:rPr>
          <w:sz w:val="24"/>
          <w:szCs w:val="24"/>
        </w:rPr>
      </w:pPr>
      <w:r w:rsidRPr="00A3127F">
        <w:rPr>
          <w:sz w:val="24"/>
          <w:szCs w:val="24"/>
        </w:rPr>
        <w:t>Focus on hard to deliver and outstanding</w:t>
      </w:r>
      <w:r w:rsidRPr="00A3127F">
        <w:rPr>
          <w:spacing w:val="-1"/>
          <w:sz w:val="24"/>
          <w:szCs w:val="24"/>
        </w:rPr>
        <w:t xml:space="preserve"> </w:t>
      </w:r>
      <w:r w:rsidRPr="00A3127F">
        <w:rPr>
          <w:sz w:val="24"/>
          <w:szCs w:val="24"/>
        </w:rPr>
        <w:t>actions</w:t>
      </w:r>
      <w:r w:rsidR="00296DE3">
        <w:rPr>
          <w:sz w:val="24"/>
          <w:szCs w:val="24"/>
        </w:rPr>
        <w:t xml:space="preserve"> </w:t>
      </w:r>
      <w:r w:rsidR="00296DE3" w:rsidRPr="00A3127F">
        <w:rPr>
          <w:sz w:val="24"/>
          <w:szCs w:val="24"/>
        </w:rPr>
        <w:t>and where this can be addressed collectively</w:t>
      </w:r>
      <w:r w:rsidR="00296DE3">
        <w:rPr>
          <w:sz w:val="24"/>
          <w:szCs w:val="24"/>
        </w:rPr>
        <w:t>.</w:t>
      </w:r>
    </w:p>
    <w:p w14:paraId="7E8A7BD1" w14:textId="11737159" w:rsidR="00B924EA" w:rsidRDefault="009A0C20" w:rsidP="00C7233D">
      <w:pPr>
        <w:pStyle w:val="BodyText"/>
        <w:numPr>
          <w:ilvl w:val="0"/>
          <w:numId w:val="15"/>
        </w:numPr>
        <w:spacing w:line="276" w:lineRule="auto"/>
      </w:pPr>
      <w:r w:rsidRPr="00A3127F">
        <w:t>Reflect on what is working and what can be improved moving</w:t>
      </w:r>
      <w:r w:rsidRPr="00A3127F">
        <w:rPr>
          <w:spacing w:val="-6"/>
        </w:rPr>
        <w:t xml:space="preserve"> </w:t>
      </w:r>
      <w:r w:rsidRPr="00A3127F">
        <w:t>forward</w:t>
      </w:r>
    </w:p>
    <w:p w14:paraId="68EFD72E" w14:textId="4D9AA46E" w:rsidR="00B924EA" w:rsidRDefault="00B924EA" w:rsidP="00B924EA">
      <w:pPr>
        <w:pStyle w:val="BodyText"/>
        <w:spacing w:line="276" w:lineRule="auto"/>
      </w:pPr>
    </w:p>
    <w:p w14:paraId="5852B044" w14:textId="6550D55F" w:rsidR="009A0C20" w:rsidRDefault="009A0C20" w:rsidP="00B924EA">
      <w:pPr>
        <w:pStyle w:val="BodyText"/>
        <w:spacing w:line="276" w:lineRule="auto"/>
        <w:rPr>
          <w:b/>
          <w:bCs/>
        </w:rPr>
      </w:pPr>
      <w:r w:rsidRPr="00A3127F">
        <w:rPr>
          <w:b/>
          <w:bCs/>
        </w:rPr>
        <w:t>Key Performance Indicators</w:t>
      </w:r>
    </w:p>
    <w:p w14:paraId="0E25028E" w14:textId="1779B6C4" w:rsidR="009A0C20" w:rsidRPr="00A3127F" w:rsidRDefault="009A0C20" w:rsidP="00C7233D">
      <w:pPr>
        <w:pStyle w:val="TableParagraph"/>
        <w:numPr>
          <w:ilvl w:val="0"/>
          <w:numId w:val="17"/>
        </w:numPr>
        <w:tabs>
          <w:tab w:val="left" w:pos="452"/>
          <w:tab w:val="left" w:pos="453"/>
        </w:tabs>
        <w:spacing w:line="245" w:lineRule="exact"/>
        <w:rPr>
          <w:sz w:val="24"/>
          <w:szCs w:val="24"/>
        </w:rPr>
      </w:pPr>
      <w:r w:rsidRPr="00A3127F">
        <w:rPr>
          <w:sz w:val="24"/>
          <w:szCs w:val="24"/>
        </w:rPr>
        <w:t>Leads assigned to each</w:t>
      </w:r>
      <w:r w:rsidRPr="00A3127F">
        <w:rPr>
          <w:spacing w:val="3"/>
          <w:sz w:val="24"/>
          <w:szCs w:val="24"/>
        </w:rPr>
        <w:t xml:space="preserve"> </w:t>
      </w:r>
      <w:r w:rsidRPr="00A3127F">
        <w:rPr>
          <w:sz w:val="24"/>
          <w:szCs w:val="24"/>
        </w:rPr>
        <w:t>workstream</w:t>
      </w:r>
    </w:p>
    <w:p w14:paraId="5BA1398B" w14:textId="77777777" w:rsidR="00296DE3" w:rsidRDefault="00296DE3" w:rsidP="00C7233D">
      <w:pPr>
        <w:pStyle w:val="TableParagraph"/>
        <w:numPr>
          <w:ilvl w:val="0"/>
          <w:numId w:val="17"/>
        </w:numPr>
        <w:tabs>
          <w:tab w:val="left" w:pos="452"/>
          <w:tab w:val="left" w:pos="453"/>
        </w:tabs>
        <w:spacing w:line="245" w:lineRule="exact"/>
        <w:rPr>
          <w:sz w:val="24"/>
          <w:szCs w:val="24"/>
        </w:rPr>
      </w:pPr>
      <w:r w:rsidRPr="4F09E4D4">
        <w:rPr>
          <w:sz w:val="24"/>
          <w:szCs w:val="24"/>
        </w:rPr>
        <w:t>Cooperative system wide projects identified and launched</w:t>
      </w:r>
    </w:p>
    <w:p w14:paraId="43EDA9F3" w14:textId="4C5BA4CC" w:rsidR="00B924EA" w:rsidRDefault="00296DE3" w:rsidP="00800B14">
      <w:pPr>
        <w:pStyle w:val="BodyText"/>
        <w:spacing w:line="276" w:lineRule="auto"/>
        <w:ind w:firstLine="720"/>
      </w:pPr>
      <w:r>
        <w:t xml:space="preserve">System wide Working Group operating and reporting </w:t>
      </w:r>
    </w:p>
    <w:p w14:paraId="04D9D36C" w14:textId="30049B0C" w:rsidR="009A0C20" w:rsidRDefault="009A0C20" w:rsidP="009A0C20">
      <w:pPr>
        <w:pStyle w:val="Heading2"/>
      </w:pPr>
      <w:bookmarkStart w:id="122" w:name="_Toc162437316"/>
      <w:bookmarkStart w:id="123" w:name="_Toc162439094"/>
      <w:bookmarkStart w:id="124" w:name="_Toc162453076"/>
      <w:r>
        <w:t>Clinical Leadership</w:t>
      </w:r>
      <w:bookmarkEnd w:id="122"/>
      <w:bookmarkEnd w:id="123"/>
      <w:bookmarkEnd w:id="124"/>
    </w:p>
    <w:p w14:paraId="33908464" w14:textId="77777777" w:rsidR="009A0C20" w:rsidRDefault="009A0C20" w:rsidP="009A0C20">
      <w:pPr>
        <w:pStyle w:val="BodyText"/>
        <w:rPr>
          <w:b/>
        </w:rPr>
      </w:pPr>
    </w:p>
    <w:p w14:paraId="4A33C5F9" w14:textId="77777777" w:rsidR="009A0C20" w:rsidRDefault="009A0C20" w:rsidP="009A0C20">
      <w:pPr>
        <w:pStyle w:val="BodyText"/>
        <w:spacing w:line="276" w:lineRule="auto"/>
      </w:pPr>
      <w:r>
        <w:t>We are committed to local implementation of programmes aimed at clinical and care professional leadership, as identified in Chapter 4 of the NHS Long Term Plan.</w:t>
      </w:r>
    </w:p>
    <w:p w14:paraId="3F3EAC89" w14:textId="77777777" w:rsidR="009A0C20" w:rsidRDefault="009A0C20" w:rsidP="009A0C20">
      <w:pPr>
        <w:pStyle w:val="BodyText"/>
        <w:spacing w:line="276" w:lineRule="auto"/>
      </w:pPr>
    </w:p>
    <w:p w14:paraId="626DDDC2" w14:textId="77777777" w:rsidR="009A0C20" w:rsidRDefault="009A0C20" w:rsidP="009A0C20">
      <w:pPr>
        <w:pStyle w:val="BodyText"/>
        <w:spacing w:line="276" w:lineRule="auto"/>
      </w:pPr>
      <w:r>
        <w:t>In keeping with system objectives with a greater emphasis on partnership working across health, inside and outside the NHS, and the broader public sector, the following are three key components in our plan for clinical and professional leadership:</w:t>
      </w:r>
    </w:p>
    <w:p w14:paraId="2BE13B16" w14:textId="77777777" w:rsidR="009A0C20" w:rsidRPr="00E22CFD" w:rsidRDefault="009A0C20" w:rsidP="009A0C20">
      <w:pPr>
        <w:pStyle w:val="BodyText"/>
        <w:spacing w:line="276" w:lineRule="auto"/>
        <w:rPr>
          <w:szCs w:val="36"/>
        </w:rPr>
      </w:pPr>
    </w:p>
    <w:p w14:paraId="7AA48C23" w14:textId="77777777" w:rsidR="009A0C20" w:rsidRDefault="009A0C20" w:rsidP="00C7233D">
      <w:pPr>
        <w:pStyle w:val="ListParagraph"/>
        <w:numPr>
          <w:ilvl w:val="0"/>
          <w:numId w:val="19"/>
        </w:numPr>
        <w:tabs>
          <w:tab w:val="left" w:pos="360"/>
        </w:tabs>
        <w:spacing w:line="276" w:lineRule="auto"/>
        <w:ind w:left="360"/>
        <w:rPr>
          <w:sz w:val="24"/>
        </w:rPr>
      </w:pPr>
      <w:r>
        <w:rPr>
          <w:sz w:val="24"/>
        </w:rPr>
        <w:t>Broadening the clinical and professional backgrounds of those in clinical and professional leadership positions.</w:t>
      </w:r>
    </w:p>
    <w:p w14:paraId="15A1100E" w14:textId="77777777" w:rsidR="009A0C20" w:rsidRDefault="009A0C20" w:rsidP="00C7233D">
      <w:pPr>
        <w:pStyle w:val="ListParagraph"/>
        <w:numPr>
          <w:ilvl w:val="0"/>
          <w:numId w:val="19"/>
        </w:numPr>
        <w:tabs>
          <w:tab w:val="left" w:pos="360"/>
        </w:tabs>
        <w:spacing w:line="276" w:lineRule="auto"/>
        <w:ind w:left="360"/>
        <w:rPr>
          <w:sz w:val="24"/>
        </w:rPr>
      </w:pPr>
      <w:r>
        <w:rPr>
          <w:sz w:val="24"/>
        </w:rPr>
        <w:t>Promoting clinical and professional leadership at all levels of seniority, including but not limited to, leadership for quality improvement, development of future senior leaders and encouraging practice at the top of one’s</w:t>
      </w:r>
      <w:r>
        <w:rPr>
          <w:spacing w:val="-2"/>
          <w:sz w:val="24"/>
        </w:rPr>
        <w:t xml:space="preserve"> </w:t>
      </w:r>
      <w:r>
        <w:rPr>
          <w:sz w:val="24"/>
        </w:rPr>
        <w:t>licence.</w:t>
      </w:r>
    </w:p>
    <w:p w14:paraId="5EF1ADF2" w14:textId="77777777" w:rsidR="009A0C20" w:rsidRDefault="009A0C20" w:rsidP="00C7233D">
      <w:pPr>
        <w:pStyle w:val="ListParagraph"/>
        <w:numPr>
          <w:ilvl w:val="0"/>
          <w:numId w:val="19"/>
        </w:numPr>
        <w:tabs>
          <w:tab w:val="left" w:pos="360"/>
        </w:tabs>
        <w:spacing w:line="276" w:lineRule="auto"/>
        <w:ind w:left="360"/>
        <w:rPr>
          <w:sz w:val="24"/>
        </w:rPr>
      </w:pPr>
      <w:r>
        <w:rPr>
          <w:sz w:val="24"/>
        </w:rPr>
        <w:t>A multidisciplinary forum, similar to a Clinical Senate, which establishes broad-based clinical and professional oversight of the above activities and other appropriate multi-professional initiatives such as medicines management and</w:t>
      </w:r>
      <w:r>
        <w:rPr>
          <w:spacing w:val="-3"/>
          <w:sz w:val="24"/>
        </w:rPr>
        <w:t xml:space="preserve"> </w:t>
      </w:r>
      <w:r>
        <w:rPr>
          <w:sz w:val="24"/>
        </w:rPr>
        <w:t>research.</w:t>
      </w:r>
    </w:p>
    <w:p w14:paraId="78AAF3FA" w14:textId="77777777" w:rsidR="009A0C20" w:rsidRDefault="009A0C20" w:rsidP="009A0C20">
      <w:pPr>
        <w:spacing w:line="276" w:lineRule="auto"/>
        <w:rPr>
          <w:szCs w:val="28"/>
        </w:rPr>
      </w:pPr>
    </w:p>
    <w:p w14:paraId="47FDEF8B" w14:textId="77777777" w:rsidR="00800B14" w:rsidRPr="00312F1E" w:rsidRDefault="00800B14" w:rsidP="009A0C20">
      <w:pPr>
        <w:spacing w:line="276" w:lineRule="auto"/>
        <w:rPr>
          <w:szCs w:val="28"/>
        </w:rPr>
      </w:pPr>
    </w:p>
    <w:p w14:paraId="515EC092" w14:textId="77777777" w:rsidR="009A0C20" w:rsidRDefault="009A0C20" w:rsidP="009A0C20">
      <w:pPr>
        <w:pStyle w:val="Heading2"/>
        <w:spacing w:line="276" w:lineRule="auto"/>
      </w:pPr>
      <w:bookmarkStart w:id="125" w:name="_Toc162437317"/>
      <w:bookmarkStart w:id="126" w:name="_Toc162439095"/>
      <w:bookmarkStart w:id="127" w:name="_Toc162453077"/>
      <w:bookmarkStart w:id="128" w:name="Digital"/>
      <w:r>
        <w:lastRenderedPageBreak/>
        <w:t>Digital</w:t>
      </w:r>
      <w:bookmarkEnd w:id="125"/>
      <w:bookmarkEnd w:id="126"/>
      <w:bookmarkEnd w:id="127"/>
    </w:p>
    <w:p w14:paraId="35591DBD" w14:textId="45A48C2F" w:rsidR="009A0C20" w:rsidRDefault="009A0C20" w:rsidP="009A0C20">
      <w:pPr>
        <w:pStyle w:val="BodyText"/>
        <w:spacing w:line="276" w:lineRule="auto"/>
        <w:ind w:right="-16"/>
      </w:pPr>
      <w:bookmarkStart w:id="129" w:name="_Hlk157072100"/>
      <w:bookmarkEnd w:id="128"/>
      <w:r>
        <w:t xml:space="preserve">We agreed our 10-year </w:t>
      </w:r>
      <w:hyperlink r:id="rId60">
        <w:r>
          <w:rPr>
            <w:color w:val="0000FF"/>
            <w:u w:val="single" w:color="0000FF"/>
          </w:rPr>
          <w:t>Digital Strategy</w:t>
        </w:r>
        <w:r>
          <w:rPr>
            <w:color w:val="0000FF"/>
          </w:rPr>
          <w:t xml:space="preserve"> </w:t>
        </w:r>
      </w:hyperlink>
      <w:r>
        <w:t xml:space="preserve">in 2022 which focuses on digital improvements that will help us to improve patient care. We have identified five key themes as our digital strategy mission, covering new technology, strengthening our digital skills as a workforce, helping our residents access online services, and collaborating and sharing information to improve care. Our key plans for digital improvements include: </w:t>
      </w:r>
      <w:r>
        <w:br/>
      </w:r>
    </w:p>
    <w:p w14:paraId="5F5E492D" w14:textId="04E78C07" w:rsidR="00B62433" w:rsidRPr="00E75C54" w:rsidRDefault="00B62433" w:rsidP="00C7233D">
      <w:pPr>
        <w:pStyle w:val="ListParagraph"/>
        <w:widowControl/>
        <w:numPr>
          <w:ilvl w:val="0"/>
          <w:numId w:val="20"/>
        </w:numPr>
        <w:autoSpaceDE/>
        <w:autoSpaceDN/>
        <w:spacing w:line="276" w:lineRule="auto"/>
        <w:rPr>
          <w:rFonts w:eastAsia="Times New Roman"/>
          <w:sz w:val="24"/>
          <w:szCs w:val="24"/>
          <w:lang w:bidi="ar-SA"/>
        </w:rPr>
      </w:pPr>
      <w:r>
        <w:rPr>
          <w:sz w:val="24"/>
          <w:szCs w:val="24"/>
        </w:rPr>
        <w:t>A new cancer management system has been procured implementation will be completed early 25/26.</w:t>
      </w:r>
    </w:p>
    <w:p w14:paraId="3F2A3384" w14:textId="77777777" w:rsidR="00B62433" w:rsidRPr="00E75C54" w:rsidRDefault="00B62433" w:rsidP="00C7233D">
      <w:pPr>
        <w:pStyle w:val="ListParagraph"/>
        <w:widowControl/>
        <w:numPr>
          <w:ilvl w:val="0"/>
          <w:numId w:val="20"/>
        </w:numPr>
        <w:autoSpaceDE/>
        <w:autoSpaceDN/>
        <w:spacing w:line="276" w:lineRule="auto"/>
        <w:rPr>
          <w:sz w:val="24"/>
          <w:szCs w:val="24"/>
        </w:rPr>
      </w:pPr>
      <w:r>
        <w:rPr>
          <w:sz w:val="24"/>
          <w:szCs w:val="24"/>
        </w:rPr>
        <w:t xml:space="preserve"> Procurement and deployment of Advanced care plans in 2025/26 for end-of-life patients and those with acute frailty. </w:t>
      </w:r>
      <w:r w:rsidRPr="00E75C54">
        <w:rPr>
          <w:sz w:val="24"/>
          <w:szCs w:val="24"/>
        </w:rPr>
        <w:t xml:space="preserve">New </w:t>
      </w:r>
      <w:r>
        <w:rPr>
          <w:sz w:val="24"/>
          <w:szCs w:val="24"/>
        </w:rPr>
        <w:t xml:space="preserve">electronic patient records East and North Hertfordshire East and North Hertfordshire NHS Trust in </w:t>
      </w:r>
      <w:r w:rsidRPr="00E75C54">
        <w:rPr>
          <w:sz w:val="24"/>
          <w:szCs w:val="24"/>
        </w:rPr>
        <w:t>(</w:t>
      </w:r>
      <w:r>
        <w:rPr>
          <w:sz w:val="24"/>
          <w:szCs w:val="24"/>
        </w:rPr>
        <w:t>2025</w:t>
      </w:r>
      <w:r w:rsidRPr="00E75C54">
        <w:rPr>
          <w:sz w:val="24"/>
          <w:szCs w:val="24"/>
        </w:rPr>
        <w:t>/2</w:t>
      </w:r>
      <w:r>
        <w:rPr>
          <w:sz w:val="24"/>
          <w:szCs w:val="24"/>
        </w:rPr>
        <w:t>6</w:t>
      </w:r>
      <w:r w:rsidRPr="00E75C54">
        <w:rPr>
          <w:sz w:val="24"/>
          <w:szCs w:val="24"/>
        </w:rPr>
        <w:t>)</w:t>
      </w:r>
    </w:p>
    <w:p w14:paraId="51072592" w14:textId="41CFC4C4" w:rsidR="00B62433" w:rsidRPr="00E75C54" w:rsidRDefault="00B62433" w:rsidP="00C7233D">
      <w:pPr>
        <w:pStyle w:val="ListParagraph"/>
        <w:widowControl/>
        <w:numPr>
          <w:ilvl w:val="0"/>
          <w:numId w:val="20"/>
        </w:numPr>
        <w:autoSpaceDE/>
        <w:autoSpaceDN/>
        <w:spacing w:line="276" w:lineRule="auto"/>
        <w:rPr>
          <w:sz w:val="24"/>
          <w:szCs w:val="24"/>
        </w:rPr>
      </w:pPr>
      <w:r>
        <w:rPr>
          <w:sz w:val="24"/>
          <w:szCs w:val="24"/>
        </w:rPr>
        <w:t xml:space="preserve">In 2025/26 we intend to expand on this success by connecting our mental health trust to the NHS App and expend Acute specialties visible on the NHS App not Outpatients. </w:t>
      </w:r>
    </w:p>
    <w:p w14:paraId="1E32A9F7" w14:textId="77777777" w:rsidR="00B62433" w:rsidRPr="00862698" w:rsidRDefault="00B62433" w:rsidP="00C7233D">
      <w:pPr>
        <w:pStyle w:val="ListParagraph"/>
        <w:widowControl/>
        <w:numPr>
          <w:ilvl w:val="0"/>
          <w:numId w:val="20"/>
        </w:numPr>
        <w:autoSpaceDE/>
        <w:autoSpaceDN/>
        <w:spacing w:line="276" w:lineRule="auto"/>
        <w:rPr>
          <w:sz w:val="24"/>
          <w:szCs w:val="24"/>
        </w:rPr>
      </w:pPr>
      <w:r>
        <w:rPr>
          <w:sz w:val="24"/>
          <w:szCs w:val="24"/>
        </w:rPr>
        <w:t>We will deploy Acoustic monitoring technology</w:t>
      </w:r>
      <w:r w:rsidRPr="00D405D9">
        <w:rPr>
          <w:sz w:val="24"/>
          <w:szCs w:val="24"/>
        </w:rPr>
        <w:t xml:space="preserve"> t</w:t>
      </w:r>
      <w:r w:rsidRPr="00D5421C">
        <w:rPr>
          <w:sz w:val="24"/>
          <w:szCs w:val="24"/>
        </w:rPr>
        <w:t xml:space="preserve">o care homes across the ICS to help prevent fall. We estimate this will be made available to 1000 beds across our system at care homes with the highest falls rates. </w:t>
      </w:r>
    </w:p>
    <w:p w14:paraId="18AF26D9" w14:textId="656EED43" w:rsidR="00B62433" w:rsidRPr="00E75C54" w:rsidRDefault="00B62433" w:rsidP="00C7233D">
      <w:pPr>
        <w:pStyle w:val="ListParagraph"/>
        <w:widowControl/>
        <w:numPr>
          <w:ilvl w:val="0"/>
          <w:numId w:val="20"/>
        </w:numPr>
        <w:autoSpaceDE/>
        <w:autoSpaceDN/>
        <w:spacing w:line="276" w:lineRule="auto"/>
        <w:rPr>
          <w:sz w:val="24"/>
          <w:szCs w:val="24"/>
        </w:rPr>
      </w:pPr>
      <w:r w:rsidRPr="00E75C54">
        <w:rPr>
          <w:sz w:val="24"/>
          <w:szCs w:val="24"/>
        </w:rPr>
        <w:t xml:space="preserve">Enhancements to Shared </w:t>
      </w:r>
      <w:r>
        <w:rPr>
          <w:sz w:val="24"/>
          <w:szCs w:val="24"/>
        </w:rPr>
        <w:t>C</w:t>
      </w:r>
      <w:r w:rsidRPr="00E75C54">
        <w:rPr>
          <w:sz w:val="24"/>
          <w:szCs w:val="24"/>
        </w:rPr>
        <w:t xml:space="preserve">are </w:t>
      </w:r>
      <w:r>
        <w:rPr>
          <w:sz w:val="24"/>
          <w:szCs w:val="24"/>
        </w:rPr>
        <w:t>R</w:t>
      </w:r>
      <w:r w:rsidRPr="00E75C54">
        <w:rPr>
          <w:sz w:val="24"/>
          <w:szCs w:val="24"/>
        </w:rPr>
        <w:t>ecord capabilities</w:t>
      </w:r>
      <w:r>
        <w:rPr>
          <w:sz w:val="24"/>
          <w:szCs w:val="24"/>
        </w:rPr>
        <w:t xml:space="preserve"> –</w:t>
      </w:r>
      <w:r w:rsidRPr="00E75C54">
        <w:rPr>
          <w:sz w:val="24"/>
          <w:szCs w:val="24"/>
        </w:rPr>
        <w:t xml:space="preserve"> </w:t>
      </w:r>
      <w:r>
        <w:rPr>
          <w:sz w:val="24"/>
          <w:szCs w:val="24"/>
        </w:rPr>
        <w:t xml:space="preserve">subject to funding. </w:t>
      </w:r>
    </w:p>
    <w:p w14:paraId="5F330202" w14:textId="0B63005E" w:rsidR="009A0C20" w:rsidRDefault="00B62433" w:rsidP="009A0C20">
      <w:pPr>
        <w:pStyle w:val="BodyText"/>
        <w:spacing w:line="276" w:lineRule="auto"/>
      </w:pPr>
      <w:r>
        <w:t xml:space="preserve">We will continue to support the remaining practices in 2025-26 to move to Cloud Based Technology and optimise the usage of existing systems. </w:t>
      </w:r>
    </w:p>
    <w:p w14:paraId="42E10129" w14:textId="77777777" w:rsidR="009A0C20" w:rsidRDefault="009A0C20" w:rsidP="009A0C20">
      <w:pPr>
        <w:pStyle w:val="Heading2"/>
      </w:pPr>
      <w:bookmarkStart w:id="130" w:name="_Toc162437318"/>
      <w:bookmarkStart w:id="131" w:name="_Toc162439096"/>
      <w:bookmarkStart w:id="132" w:name="_Toc162453078"/>
      <w:bookmarkEnd w:id="129"/>
      <w:r>
        <w:t>Estates</w:t>
      </w:r>
      <w:bookmarkEnd w:id="130"/>
      <w:bookmarkEnd w:id="131"/>
      <w:bookmarkEnd w:id="132"/>
    </w:p>
    <w:p w14:paraId="0B2DFFFA" w14:textId="77777777" w:rsidR="005C44DF" w:rsidRDefault="005C44DF" w:rsidP="005C44DF">
      <w:pPr>
        <w:pStyle w:val="BodyText"/>
        <w:spacing w:line="276" w:lineRule="auto"/>
      </w:pPr>
      <w:r>
        <w:t>We recognise the need to ensure our buildings are suitable to meet the health and care needs of our population, now and in the future recognising that the recent National Policy Planning Framework (NPPF) mandates each of the system’s thirteen Local Planning Authorities to deliver unprecedented 5-year housing supply.</w:t>
      </w:r>
    </w:p>
    <w:p w14:paraId="7EC1DEFA" w14:textId="77777777" w:rsidR="005C44DF" w:rsidRDefault="005C44DF" w:rsidP="005C44DF">
      <w:pPr>
        <w:pStyle w:val="BodyText"/>
        <w:spacing w:line="276" w:lineRule="auto"/>
      </w:pPr>
    </w:p>
    <w:p w14:paraId="6E940FC2" w14:textId="05A1CE3F" w:rsidR="005C44DF" w:rsidRDefault="005C44DF" w:rsidP="005C44DF">
      <w:pPr>
        <w:pStyle w:val="BodyText"/>
        <w:spacing w:line="276" w:lineRule="auto"/>
      </w:pPr>
      <w:r>
        <w:t xml:space="preserve">Modernising and transforming our buildings is critically </w:t>
      </w:r>
      <w:r w:rsidR="001019C1">
        <w:t>important and</w:t>
      </w:r>
      <w:r>
        <w:t xml:space="preserve"> will enable us to deliver improved access to services and make our health and care system more efficient. We will build on our estates plans to include additional and flexible capacity in primary care; development of integrated neighbourhood care hubs; and acute hospital estate improvements. </w:t>
      </w:r>
    </w:p>
    <w:p w14:paraId="412D77E4" w14:textId="77777777" w:rsidR="005C44DF" w:rsidRDefault="005C44DF" w:rsidP="005C44DF">
      <w:pPr>
        <w:pStyle w:val="BodyText"/>
        <w:spacing w:line="276" w:lineRule="auto"/>
      </w:pPr>
    </w:p>
    <w:p w14:paraId="085D4DC2" w14:textId="77777777" w:rsidR="005C44DF" w:rsidRDefault="005C44DF" w:rsidP="005C44DF">
      <w:pPr>
        <w:pStyle w:val="BodyText"/>
        <w:spacing w:line="276" w:lineRule="auto"/>
      </w:pPr>
      <w:r>
        <w:t>This will build on existing organisational and system estate plans, including our work on a major capital investment at Epping and Bishop’s Stortford to improve the available of diagnostic tests and treatments in local communities. Since the last report, contracts and leases have been entered into for the first diagnostic centre at Epping where it will be patient ready by January 2026.</w:t>
      </w:r>
    </w:p>
    <w:p w14:paraId="7E7CBC7A" w14:textId="77777777" w:rsidR="005C44DF" w:rsidRDefault="005C44DF" w:rsidP="005C44DF">
      <w:pPr>
        <w:pStyle w:val="BodyText"/>
        <w:spacing w:line="276" w:lineRule="auto"/>
      </w:pPr>
    </w:p>
    <w:p w14:paraId="12578C95" w14:textId="77777777" w:rsidR="005C44DF" w:rsidRDefault="005C44DF" w:rsidP="005C44DF">
      <w:pPr>
        <w:pStyle w:val="BodyText"/>
        <w:spacing w:line="276" w:lineRule="auto"/>
      </w:pPr>
      <w:r>
        <w:t xml:space="preserve">In the third quarter of 2024, the hybrid vascular unit at Lister and the improved theatre capacity at St Albans City hospital both completed adding much needed improved patient access. </w:t>
      </w:r>
    </w:p>
    <w:p w14:paraId="43B8F823" w14:textId="77777777" w:rsidR="005C44DF" w:rsidRDefault="005C44DF" w:rsidP="005C44DF">
      <w:pPr>
        <w:pStyle w:val="BodyText"/>
        <w:spacing w:line="276" w:lineRule="auto"/>
      </w:pPr>
    </w:p>
    <w:p w14:paraId="2A141F8C" w14:textId="77777777" w:rsidR="005C44DF" w:rsidRDefault="005C44DF" w:rsidP="005C44DF">
      <w:pPr>
        <w:pStyle w:val="BodyText"/>
        <w:spacing w:line="276" w:lineRule="auto"/>
        <w:rPr>
          <w:color w:val="232323"/>
        </w:rPr>
      </w:pPr>
      <w:r>
        <w:rPr>
          <w:color w:val="232323"/>
        </w:rPr>
        <w:t xml:space="preserve">There are exciting plans in development to improve hospital provision for the benefit of patients in our area through the New Hospitals Programme, which include funding, subject to approval, </w:t>
      </w:r>
      <w:r>
        <w:rPr>
          <w:color w:val="232323"/>
        </w:rPr>
        <w:lastRenderedPageBreak/>
        <w:t>for a new Princess Alexandra Hospital in Harlow and a new Watford General Hospital. This investment in our hospital infrastructure will be welcomed by communities and staff – and make it easier to deliver the modern, integrated health and care services that we all want to see.</w:t>
      </w:r>
    </w:p>
    <w:p w14:paraId="610B069D" w14:textId="77777777" w:rsidR="005C44DF" w:rsidRDefault="005C44DF" w:rsidP="005C44DF">
      <w:pPr>
        <w:pStyle w:val="BodyText"/>
        <w:spacing w:line="276" w:lineRule="auto"/>
        <w:rPr>
          <w:color w:val="232323"/>
        </w:rPr>
      </w:pPr>
    </w:p>
    <w:p w14:paraId="7F099D2F" w14:textId="4E6AD5C9" w:rsidR="005C44DF" w:rsidRDefault="005C44DF" w:rsidP="005C44DF">
      <w:pPr>
        <w:pStyle w:val="BodyText"/>
        <w:spacing w:line="276" w:lineRule="auto"/>
        <w:rPr>
          <w:color w:val="232323"/>
        </w:rPr>
      </w:pPr>
      <w:r>
        <w:rPr>
          <w:color w:val="232323"/>
        </w:rPr>
        <w:t xml:space="preserve">There have been many smaller General Practice schemes where paper records have been digitised or stored off site facilitating the former records rooms to be repurposed again improving patient access. A </w:t>
      </w:r>
      <w:r w:rsidR="001019C1">
        <w:rPr>
          <w:color w:val="232323"/>
        </w:rPr>
        <w:t>brand-new</w:t>
      </w:r>
      <w:r>
        <w:rPr>
          <w:color w:val="232323"/>
        </w:rPr>
        <w:t xml:space="preserve"> purpose built General Medical Centre also opened in Hertford during the summer of 2024.</w:t>
      </w:r>
    </w:p>
    <w:p w14:paraId="27C1B5EB" w14:textId="77777777" w:rsidR="00BA7A2B" w:rsidRDefault="00BA7A2B" w:rsidP="005C44DF">
      <w:pPr>
        <w:pStyle w:val="BodyText"/>
        <w:spacing w:line="276" w:lineRule="auto"/>
        <w:rPr>
          <w:color w:val="232323"/>
        </w:rPr>
      </w:pPr>
    </w:p>
    <w:p w14:paraId="7613853D" w14:textId="16914F1E" w:rsidR="00BA7A2B" w:rsidRDefault="00BA7A2B" w:rsidP="005C44DF">
      <w:pPr>
        <w:pStyle w:val="BodyText"/>
        <w:spacing w:line="276" w:lineRule="auto"/>
        <w:rPr>
          <w:u w:val="single"/>
        </w:rPr>
      </w:pPr>
      <w:r w:rsidRPr="00D5421C">
        <w:rPr>
          <w:u w:val="single"/>
        </w:rPr>
        <w:t>HWE ICS Estates Infrastructure Strategy 2024 – 2034.</w:t>
      </w:r>
    </w:p>
    <w:p w14:paraId="561C640F" w14:textId="77777777" w:rsidR="00BA7A2B" w:rsidRPr="00D5421C" w:rsidRDefault="00BA7A2B" w:rsidP="005C44DF">
      <w:pPr>
        <w:pStyle w:val="BodyText"/>
        <w:spacing w:line="276" w:lineRule="auto"/>
        <w:rPr>
          <w:color w:val="232323"/>
          <w:u w:val="single"/>
        </w:rPr>
      </w:pPr>
    </w:p>
    <w:p w14:paraId="16BB05EB" w14:textId="7BC34357" w:rsidR="00BA7A2B" w:rsidRDefault="00BA7A2B" w:rsidP="00BA7A2B">
      <w:pPr>
        <w:rPr>
          <w:rFonts w:ascii="Calibri" w:hAnsi="Calibri"/>
          <w:color w:val="auto"/>
          <w:sz w:val="22"/>
        </w:rPr>
      </w:pPr>
      <w:r>
        <w:t xml:space="preserve">At the end of September 2024 and at the request of NHSE, HWE ICS submitted its 10-year Estates Infrastructure Strategy 2024 – 2034. It </w:t>
      </w:r>
      <w:r w:rsidR="004A1A9A">
        <w:t>summarises</w:t>
      </w:r>
      <w:r>
        <w:t xml:space="preserve"> the frameworks, strategies, policies, priorities, care models at national and local levels. </w:t>
      </w:r>
    </w:p>
    <w:p w14:paraId="432913D8" w14:textId="6A4DE46B" w:rsidR="00BA7A2B" w:rsidRDefault="004A1A9A" w:rsidP="00BA7A2B">
      <w:r>
        <w:t>It also</w:t>
      </w:r>
      <w:r w:rsidR="00BA7A2B">
        <w:t xml:space="preserve"> set</w:t>
      </w:r>
      <w:r>
        <w:t>s</w:t>
      </w:r>
      <w:r w:rsidR="00BA7A2B">
        <w:t xml:space="preserve"> out the geographical area, population current and forecasted at system and within each Health Care Partnership (HCP) based on projections provided by each of the thirteen Local Planning Authorities, the health providers serving the population</w:t>
      </w:r>
      <w:r>
        <w:t xml:space="preserve"> and illustrates</w:t>
      </w:r>
      <w:r w:rsidR="00BA7A2B">
        <w:t xml:space="preserve"> the distribution of healthcare assets highlighting the risks and challenges and set out the estate categorised as ‘core, flex and tail’ listing the assets identified for disposal. </w:t>
      </w:r>
      <w:r>
        <w:t>I</w:t>
      </w:r>
      <w:r w:rsidR="00BA7A2B">
        <w:t>t also reflect</w:t>
      </w:r>
      <w:r>
        <w:t xml:space="preserve">s </w:t>
      </w:r>
      <w:r w:rsidR="00BA7A2B">
        <w:t xml:space="preserve">on infrastructure projects completed since the last version produced in 2019. Estate and Facility Workforce </w:t>
      </w:r>
      <w:r>
        <w:t>is</w:t>
      </w:r>
      <w:r w:rsidR="00BA7A2B">
        <w:t xml:space="preserve"> identified as risk and challenge recognising further need for a system working solution to mitigate the risk.</w:t>
      </w:r>
    </w:p>
    <w:p w14:paraId="6A9BBCB3" w14:textId="4C397A08" w:rsidR="00BA7A2B" w:rsidRDefault="004A1A9A" w:rsidP="00BA7A2B">
      <w:r>
        <w:t>We also</w:t>
      </w:r>
      <w:r w:rsidR="00BA7A2B">
        <w:t xml:space="preserve"> set o</w:t>
      </w:r>
      <w:r>
        <w:t>ut</w:t>
      </w:r>
      <w:r w:rsidR="00BA7A2B">
        <w:t xml:space="preserve"> principles and priorities to be considered in investment decisions, clinical opportunities within each HCP and plans for the estate to meet the demand and this informed the capital pipeline with estimated costs all subject to the HWE ICS being funded in order to be able to deliver.  Many of the major health infrastructure projects span areas sometimes wider than the boundary of an individual HCP and in the case of the Cancer Service currently provided at Mount Vernon, broader than the HWE ICS geography. The HWE ICS is refreshing its Green Plan which was written into the Estates Strategy as well as its plans and intention towards Net Carbon Zero, which is also reliant on securing funding. In recognition of limited funding opportunities, the focus of the HWE ICS will be estate rationalisation and optimisation whilst also having regard to the Government’s National Planning Policy Framework (NPPF) which was published at the end of 2024 which sets the growth for Hertfordshire to increase the delivery of 10,096 new homes annually noting that in 2023/2024, 5,387 new homes were delivered. </w:t>
      </w:r>
      <w:r>
        <w:t xml:space="preserve">Our </w:t>
      </w:r>
      <w:r w:rsidR="00BA7A2B">
        <w:t>Strategy list</w:t>
      </w:r>
      <w:r>
        <w:t>s</w:t>
      </w:r>
      <w:r w:rsidR="00BA7A2B">
        <w:t xml:space="preserve"> the</w:t>
      </w:r>
      <w:r>
        <w:t>se</w:t>
      </w:r>
      <w:r w:rsidR="00BA7A2B">
        <w:t xml:space="preserve"> major sites across HWE ICS.</w:t>
      </w:r>
    </w:p>
    <w:p w14:paraId="76825334" w14:textId="72034D4E" w:rsidR="00744EBD" w:rsidRDefault="004A1A9A" w:rsidP="00744EBD">
      <w:r>
        <w:t>Our</w:t>
      </w:r>
      <w:r w:rsidR="00BA7A2B">
        <w:t xml:space="preserve"> current allocated funding to the HWE ICS just covers ongoing maintenance of the estate and is insufficient to deliver the projects set out in the pipeline and the 10-year costed programme. The HWE ICS recognises that it will need to work within allocated funds, when these are known, and has introduced a capital prioritisation matrix which is being worked on so that all system partners can agree on a way forward. All projects are set out for discussion and each one is subject to relevant governance support and approval and hence</w:t>
      </w:r>
      <w:r>
        <w:t xml:space="preserve"> our strategy</w:t>
      </w:r>
      <w:r w:rsidR="00BA7A2B">
        <w:t xml:space="preserve"> does not set out a commitment to any particular course of action.</w:t>
      </w:r>
      <w:bookmarkStart w:id="133" w:name="Estates"/>
      <w:bookmarkStart w:id="134" w:name="_Toc162437319"/>
      <w:bookmarkStart w:id="135" w:name="_Toc162439097"/>
      <w:bookmarkStart w:id="136" w:name="_Toc162453079"/>
      <w:bookmarkEnd w:id="133"/>
    </w:p>
    <w:p w14:paraId="1C4AD7E6" w14:textId="3B07F362" w:rsidR="00744EBD" w:rsidRDefault="00744EBD" w:rsidP="00744EBD">
      <w:r w:rsidRPr="00744EBD">
        <w:lastRenderedPageBreak/>
        <w:t>NHSE advised the HWE ICB of its capital allocation for 2025/2026 at the beginning of February 2025.  The allocation is similar to previous years and will be allocated to system partners for their infrastructure maintenance and repair, with a difference this year in that IFRS-16 commitments must also be taken from the annual allocation.  Unlike previous years, for 2025/2026 there is additional allocation subject to NHSE approval and support for Estates Safety, Primary Care, Reducing Mental Health Out of Area Placements and Physiological Sciences Diagnostics. Major capital schemes such as the two new hospitals at Harlow and Watford are funded by central government and outside the allocation.</w:t>
      </w:r>
    </w:p>
    <w:p w14:paraId="3299632A" w14:textId="0A40E448" w:rsidR="009A0C20" w:rsidRDefault="009A0C20" w:rsidP="009A0C20">
      <w:pPr>
        <w:pStyle w:val="Heading2"/>
      </w:pPr>
      <w:r w:rsidRPr="00616451">
        <w:t>Finance</w:t>
      </w:r>
      <w:bookmarkEnd w:id="134"/>
      <w:bookmarkEnd w:id="135"/>
      <w:bookmarkEnd w:id="136"/>
    </w:p>
    <w:p w14:paraId="417DFFC6" w14:textId="77777777" w:rsidR="009A0C20" w:rsidRDefault="009A0C20" w:rsidP="009A0C20">
      <w:pPr>
        <w:pStyle w:val="BodyText"/>
        <w:spacing w:before="6" w:line="276" w:lineRule="auto"/>
        <w:rPr>
          <w:b/>
        </w:rPr>
      </w:pPr>
    </w:p>
    <w:p w14:paraId="19CA2DA4" w14:textId="77777777" w:rsidR="009A0C20" w:rsidRPr="00706AD5" w:rsidRDefault="009A0C20" w:rsidP="009A0C20">
      <w:pPr>
        <w:pStyle w:val="BodyText"/>
        <w:spacing w:line="276" w:lineRule="auto"/>
      </w:pPr>
      <w:r>
        <w:t xml:space="preserve">Information about the </w:t>
      </w:r>
      <w:r w:rsidRPr="00706AD5">
        <w:t>ICB’s financial duties is included in</w:t>
      </w:r>
    </w:p>
    <w:p w14:paraId="1983E372" w14:textId="6A8FD84D" w:rsidR="009A0C20" w:rsidRDefault="00000000" w:rsidP="009A0C20">
      <w:pPr>
        <w:pStyle w:val="BodyText"/>
        <w:spacing w:line="276" w:lineRule="auto"/>
      </w:pPr>
      <w:hyperlink w:anchor="_Appendix_3_–" w:history="1">
        <w:r w:rsidR="00CE073F" w:rsidRPr="00CE073F">
          <w:rPr>
            <w:rStyle w:val="Hyperlink"/>
          </w:rPr>
          <w:t>Appendix 3</w:t>
        </w:r>
      </w:hyperlink>
      <w:r w:rsidR="00CE073F">
        <w:t xml:space="preserve">. </w:t>
      </w:r>
    </w:p>
    <w:p w14:paraId="258E7351" w14:textId="77777777" w:rsidR="00CE073F" w:rsidRPr="00706AD5" w:rsidRDefault="00CE073F" w:rsidP="009A0C20">
      <w:pPr>
        <w:pStyle w:val="BodyText"/>
        <w:spacing w:line="276" w:lineRule="auto"/>
      </w:pPr>
    </w:p>
    <w:p w14:paraId="73B94CC6" w14:textId="669EAB86" w:rsidR="009A0C20" w:rsidRPr="001019C1" w:rsidRDefault="009A0C20" w:rsidP="009A0C20">
      <w:pPr>
        <w:pStyle w:val="BodyText"/>
        <w:spacing w:line="276" w:lineRule="auto"/>
        <w:rPr>
          <w:color w:val="FF0000"/>
        </w:rPr>
      </w:pPr>
      <w:bookmarkStart w:id="137" w:name="_Hlk190689139"/>
      <w:r w:rsidRPr="001019C1">
        <w:rPr>
          <w:highlight w:val="yellow"/>
        </w:rPr>
        <w:t xml:space="preserve">NHS England have issued a revenue allocation for 2024/25, which remains flat in real terms with the continuation of some limited additional funding that was made available in 2023/24 to expand capacity. The national planning assumption is to deliver a balanced net system financial position for 2024/25 and to achieve core service recovery objectives, efficiency and productivity improvements. </w:t>
      </w:r>
      <w:r w:rsidR="001019C1" w:rsidRPr="001019C1">
        <w:rPr>
          <w:color w:val="FF0000"/>
        </w:rPr>
        <w:t>To be updated</w:t>
      </w:r>
    </w:p>
    <w:p w14:paraId="2D18F968" w14:textId="77777777" w:rsidR="009A0C20" w:rsidRDefault="009A0C20" w:rsidP="009A0C20">
      <w:pPr>
        <w:pStyle w:val="BodyText"/>
        <w:spacing w:line="276" w:lineRule="auto"/>
      </w:pPr>
    </w:p>
    <w:p w14:paraId="26C34942" w14:textId="77777777" w:rsidR="009A0C20" w:rsidRDefault="009A0C20" w:rsidP="009A0C20">
      <w:pPr>
        <w:pStyle w:val="BodyText"/>
        <w:spacing w:line="276" w:lineRule="auto"/>
      </w:pPr>
      <w:r w:rsidRPr="003134A5">
        <w:rPr>
          <w:highlight w:val="yellow"/>
        </w:rPr>
        <w:t>While future allocations beyond 2024-25 are still to be published, it is expected that future year efficiency and productivity targets will not reduce, and efficiency levels in particular are likely to increase to ensure financial sustainability.</w:t>
      </w:r>
      <w:r>
        <w:t xml:space="preserve"> </w:t>
      </w:r>
    </w:p>
    <w:bookmarkEnd w:id="137"/>
    <w:p w14:paraId="46140D78" w14:textId="77777777" w:rsidR="00EE282B" w:rsidRDefault="00EE282B" w:rsidP="009A0C20">
      <w:pPr>
        <w:pStyle w:val="BodyText"/>
        <w:spacing w:line="276" w:lineRule="auto"/>
      </w:pPr>
    </w:p>
    <w:p w14:paraId="00AFC1A8" w14:textId="6C214871" w:rsidR="00EE282B" w:rsidRPr="00706AD5" w:rsidRDefault="00EE282B" w:rsidP="009A0C20">
      <w:pPr>
        <w:pStyle w:val="BodyText"/>
        <w:spacing w:line="276" w:lineRule="auto"/>
      </w:pPr>
      <w:r>
        <w:t>To ensure financial stability the ICB along with its partners set a challenging Cost Improvement Programme for 2024-25, at month 7 we were on track to deliver 93% of this, with the expectation that we will close the gap in delivery by the end of the financial year.</w:t>
      </w:r>
    </w:p>
    <w:p w14:paraId="2CDE303C" w14:textId="77777777" w:rsidR="009A0C20" w:rsidRPr="00706AD5" w:rsidRDefault="009A0C20" w:rsidP="009A0C20">
      <w:pPr>
        <w:pStyle w:val="BodyText"/>
        <w:spacing w:before="11" w:line="276" w:lineRule="auto"/>
      </w:pPr>
    </w:p>
    <w:p w14:paraId="62ED3DAB" w14:textId="77777777" w:rsidR="009A0C20" w:rsidRPr="00706AD5" w:rsidRDefault="009A0C20" w:rsidP="009A0C20">
      <w:pPr>
        <w:pStyle w:val="BodyText"/>
        <w:spacing w:line="276" w:lineRule="auto"/>
      </w:pPr>
      <w:r w:rsidRPr="00706AD5">
        <w:t xml:space="preserve">Longer term the system will need to be more transformative and increase investment on prevention services </w:t>
      </w:r>
      <w:r>
        <w:t xml:space="preserve">in order to improve the health of our population, improve the quality of our services, and improve value for money for taxpayers. </w:t>
      </w:r>
    </w:p>
    <w:p w14:paraId="4263BB16" w14:textId="77777777" w:rsidR="009A0C20" w:rsidRDefault="009A0C20" w:rsidP="009A0C20">
      <w:pPr>
        <w:pStyle w:val="BodyText"/>
        <w:spacing w:line="276" w:lineRule="auto"/>
      </w:pPr>
    </w:p>
    <w:p w14:paraId="4B63A4F1" w14:textId="77777777" w:rsidR="009A0C20" w:rsidRDefault="009A0C20" w:rsidP="009A0C20">
      <w:pPr>
        <w:pStyle w:val="BodyText"/>
        <w:spacing w:line="276" w:lineRule="auto"/>
      </w:pPr>
      <w:r>
        <w:t xml:space="preserve">To support the delivery of financial balance, the ICB and partner trusts work together as a single system, but also in place-based collaboratives to explore clinical and service delivery models and opportunities for transformation of services. </w:t>
      </w:r>
    </w:p>
    <w:p w14:paraId="610708A8" w14:textId="77777777" w:rsidR="009A0C20" w:rsidRDefault="009A0C20" w:rsidP="009A0C20">
      <w:pPr>
        <w:pStyle w:val="BodyText"/>
        <w:spacing w:line="276" w:lineRule="auto"/>
      </w:pPr>
    </w:p>
    <w:p w14:paraId="070D1F66" w14:textId="48BBA072" w:rsidR="009A0C20" w:rsidRDefault="009A0C20" w:rsidP="009A0C20">
      <w:pPr>
        <w:pStyle w:val="BodyText"/>
        <w:spacing w:line="276" w:lineRule="auto"/>
      </w:pPr>
      <w:r>
        <w:t>Whilst each individual organisation agrees through its own governance processes an operational and financial plan for its organisation, this plan does reflect the spirit of the duty to collaborate.</w:t>
      </w:r>
    </w:p>
    <w:p w14:paraId="1D7A4ED1" w14:textId="77777777" w:rsidR="009A0C20" w:rsidRDefault="009A0C20" w:rsidP="009A0C20">
      <w:pPr>
        <w:pStyle w:val="BodyText"/>
        <w:spacing w:line="276" w:lineRule="auto"/>
      </w:pPr>
    </w:p>
    <w:p w14:paraId="782E7BB1" w14:textId="77777777" w:rsidR="009A0C20" w:rsidRDefault="009A0C20" w:rsidP="009A0C20">
      <w:pPr>
        <w:pStyle w:val="BodyText"/>
        <w:spacing w:line="276" w:lineRule="auto"/>
      </w:pPr>
      <w:r>
        <w:t xml:space="preserve">Risk management remains a vital part of system planning and system plans take account of financial risks and how they will be managed. A key aspect of the system’s approach to risk and performance management is the regular sharing of data in a transparent way. This helps to identify any increasing likelihood of risks crystallising and affecting underlying financial performance. This allows for peer review and discussions on the opportunities to mitigate emerging financial problems. To support this the Finance Directors across the system meet regularly to review performance </w:t>
      </w:r>
      <w:r>
        <w:lastRenderedPageBreak/>
        <w:t>and agree actions to be taken.</w:t>
      </w:r>
    </w:p>
    <w:p w14:paraId="2A4C385A" w14:textId="77777777" w:rsidR="009A0C20" w:rsidRDefault="009A0C20" w:rsidP="009A0C20">
      <w:pPr>
        <w:pStyle w:val="BodyText"/>
        <w:spacing w:line="276" w:lineRule="auto"/>
      </w:pPr>
    </w:p>
    <w:p w14:paraId="491AA2B2" w14:textId="2963C422" w:rsidR="009A0C20" w:rsidRDefault="009A0C20" w:rsidP="009A0C20">
      <w:pPr>
        <w:pStyle w:val="BodyText"/>
        <w:spacing w:line="276" w:lineRule="auto"/>
      </w:pPr>
      <w:r>
        <w:t xml:space="preserve">The ICB’s </w:t>
      </w:r>
      <w:r w:rsidR="00EE282B" w:rsidRPr="00EE282B">
        <w:t>Strategic Finance and Commissioning Committee.</w:t>
      </w:r>
      <w:r w:rsidR="00EE282B" w:rsidRPr="00EE282B" w:rsidDel="00EE282B">
        <w:t xml:space="preserve"> </w:t>
      </w:r>
      <w:r>
        <w:t xml:space="preserve">regularly sees financial performance information relating to the ICB and also for each of the partner trusts mapped to the ICS. </w:t>
      </w:r>
    </w:p>
    <w:p w14:paraId="1DE063E1" w14:textId="77777777" w:rsidR="009A0C20" w:rsidRPr="0062588B" w:rsidRDefault="009A0C20" w:rsidP="009A0C20">
      <w:pPr>
        <w:spacing w:line="276" w:lineRule="auto"/>
        <w:rPr>
          <w:szCs w:val="32"/>
        </w:rPr>
      </w:pPr>
    </w:p>
    <w:p w14:paraId="446460B7" w14:textId="77777777" w:rsidR="009A0C20" w:rsidRDefault="009A0C20" w:rsidP="009A0C20">
      <w:pPr>
        <w:pStyle w:val="Heading2"/>
      </w:pPr>
      <w:bookmarkStart w:id="138" w:name="_Toc162437320"/>
      <w:bookmarkStart w:id="139" w:name="_Toc162439098"/>
      <w:bookmarkStart w:id="140" w:name="_Toc162453080"/>
      <w:r>
        <w:t>Patient Choice and Personalised Care</w:t>
      </w:r>
      <w:bookmarkEnd w:id="138"/>
      <w:bookmarkEnd w:id="139"/>
      <w:bookmarkEnd w:id="140"/>
    </w:p>
    <w:p w14:paraId="59DF2C3D" w14:textId="77777777" w:rsidR="009A0C20" w:rsidRDefault="009A0C20" w:rsidP="009A0C20">
      <w:pPr>
        <w:pStyle w:val="BodyText"/>
        <w:spacing w:before="4" w:line="276" w:lineRule="auto"/>
        <w:rPr>
          <w:b/>
        </w:rPr>
      </w:pPr>
    </w:p>
    <w:p w14:paraId="61B0FF3E" w14:textId="77777777" w:rsidR="009A0C20" w:rsidRDefault="009A0C20" w:rsidP="009A0C20">
      <w:pPr>
        <w:pStyle w:val="BodyText"/>
        <w:spacing w:line="276" w:lineRule="auto"/>
      </w:pPr>
      <w:r>
        <w:t>Personalised care represents a shift in focus from traditional medical models to approaches that enable people to have greater choice and control over the way their care is planned and delivered, based on what matters to them and their individual strengths, needs and preferences.</w:t>
      </w:r>
    </w:p>
    <w:p w14:paraId="5E3CDA9E" w14:textId="77777777" w:rsidR="009A0C20" w:rsidRDefault="009A0C20" w:rsidP="009A0C20">
      <w:pPr>
        <w:pStyle w:val="BodyText"/>
        <w:spacing w:line="276" w:lineRule="auto"/>
      </w:pPr>
    </w:p>
    <w:p w14:paraId="5F9BCB38" w14:textId="77777777" w:rsidR="009A0C20" w:rsidRPr="00684883" w:rsidRDefault="009A0C20" w:rsidP="009A0C20">
      <w:pPr>
        <w:pStyle w:val="BodyText"/>
        <w:spacing w:line="276" w:lineRule="auto"/>
      </w:pPr>
      <w:r w:rsidRPr="00684883">
        <w:t>We are working hard to improve opportunities for people to make choices about their care. We want to ensure that all patients can discuss with their GP or healthcare professional the different options available including pros and cons, and where appropriate, whether to have treatment. By enabling choice of provider and services that best meet people’s needs, we will uphold people’s legal rights in line with statutory requirements and guidance.</w:t>
      </w:r>
    </w:p>
    <w:p w14:paraId="76D00BCA" w14:textId="77777777" w:rsidR="009A0C20" w:rsidRDefault="009A0C20" w:rsidP="009A0C20">
      <w:pPr>
        <w:pStyle w:val="BodyText"/>
        <w:spacing w:line="276" w:lineRule="auto"/>
      </w:pPr>
    </w:p>
    <w:p w14:paraId="70EC4082" w14:textId="77777777" w:rsidR="00943C3A" w:rsidRPr="00684883" w:rsidRDefault="00943C3A" w:rsidP="00943C3A">
      <w:pPr>
        <w:pStyle w:val="BodyText"/>
        <w:spacing w:line="276" w:lineRule="auto"/>
      </w:pPr>
      <w:r w:rsidRPr="00B2021A">
        <w:t>Social prescribing has been embedded in primary care in recent years and is improving outcomes for some of our most deprived residents as well as reducing demand on formal services</w:t>
      </w:r>
    </w:p>
    <w:p w14:paraId="7DC1B287" w14:textId="36559087" w:rsidR="009A0C20" w:rsidRPr="00684883" w:rsidRDefault="009A0C20" w:rsidP="009A0C20">
      <w:pPr>
        <w:spacing w:line="276" w:lineRule="auto"/>
        <w:rPr>
          <w:szCs w:val="24"/>
        </w:rPr>
      </w:pPr>
      <w:r w:rsidRPr="00684883">
        <w:rPr>
          <w:szCs w:val="24"/>
        </w:rPr>
        <w:t xml:space="preserve">Patient choice has both constitutional and legal commitments which are embedded in key policy drivers within the NHS, including the </w:t>
      </w:r>
      <w:r w:rsidRPr="00684883">
        <w:rPr>
          <w:szCs w:val="24"/>
        </w:rPr>
        <w:t>NHS Long Term Plan and Universal Personalised Care. Choice is also highlighted as a key enabler of elective care recovery</w:t>
      </w:r>
      <w:r w:rsidR="00943C3A">
        <w:rPr>
          <w:szCs w:val="24"/>
        </w:rPr>
        <w:t>.</w:t>
      </w:r>
    </w:p>
    <w:p w14:paraId="0AEADCEF" w14:textId="77777777" w:rsidR="009A0C20" w:rsidRDefault="009A0C20" w:rsidP="009A0C20">
      <w:pPr>
        <w:pStyle w:val="BodyText"/>
        <w:spacing w:line="276" w:lineRule="auto"/>
      </w:pPr>
      <w:r w:rsidRPr="00684883">
        <w:t xml:space="preserve">The ICB has a Choice policy statement available on our </w:t>
      </w:r>
      <w:hyperlink r:id="rId61">
        <w:r w:rsidRPr="00684883">
          <w:rPr>
            <w:color w:val="0000FF"/>
            <w:u w:val="single" w:color="0000FF"/>
          </w:rPr>
          <w:t>website</w:t>
        </w:r>
        <w:r w:rsidRPr="00684883">
          <w:rPr>
            <w:color w:val="0000FF"/>
          </w:rPr>
          <w:t xml:space="preserve"> </w:t>
        </w:r>
      </w:hyperlink>
      <w:r w:rsidRPr="00684883">
        <w:t>and we will engage with healthcare providers and professionals to promote choices available to ensure patient awareness, and information on patients’ legal rights to choose is publicised and promoted.</w:t>
      </w:r>
    </w:p>
    <w:p w14:paraId="6F2A61E9" w14:textId="77777777" w:rsidR="009A0C20" w:rsidRDefault="009A0C20" w:rsidP="009A0C20">
      <w:pPr>
        <w:pStyle w:val="JFPHeadings"/>
        <w:spacing w:line="276" w:lineRule="auto"/>
      </w:pPr>
      <w:bookmarkStart w:id="141" w:name="Population_Health_Management_(PHM)"/>
      <w:bookmarkEnd w:id="141"/>
    </w:p>
    <w:p w14:paraId="47FB247A" w14:textId="77777777" w:rsidR="009A0C20" w:rsidRDefault="009A0C20" w:rsidP="009A0C20">
      <w:pPr>
        <w:pStyle w:val="Heading2"/>
      </w:pPr>
      <w:bookmarkStart w:id="142" w:name="_Toc162437321"/>
      <w:bookmarkStart w:id="143" w:name="_Toc162439099"/>
      <w:bookmarkStart w:id="144" w:name="_Toc162453081"/>
      <w:r>
        <w:t>Population Health Management (PHM)</w:t>
      </w:r>
      <w:bookmarkEnd w:id="142"/>
      <w:bookmarkEnd w:id="143"/>
      <w:bookmarkEnd w:id="144"/>
    </w:p>
    <w:p w14:paraId="08B3277A" w14:textId="77777777" w:rsidR="009A0C20" w:rsidRDefault="009A0C20" w:rsidP="009A0C20">
      <w:pPr>
        <w:pStyle w:val="BodyText"/>
        <w:spacing w:before="4" w:line="276" w:lineRule="auto"/>
        <w:rPr>
          <w:b/>
        </w:rPr>
      </w:pPr>
    </w:p>
    <w:p w14:paraId="5BFE2DEA" w14:textId="7EDA97CC" w:rsidR="009A0C20" w:rsidRDefault="009A0C20" w:rsidP="009A0C20">
      <w:pPr>
        <w:pStyle w:val="BodyText"/>
        <w:spacing w:line="276" w:lineRule="auto"/>
      </w:pPr>
      <w:r>
        <w:t xml:space="preserve">Within the next five years we expect the ICS will have built the capabilities to utilise Population Health Management information to </w:t>
      </w:r>
      <w:r w:rsidRPr="00CE07A6">
        <w:t>drive a data led focus on person-centred care</w:t>
      </w:r>
      <w:r>
        <w:t xml:space="preserve">. This should enable us, through our partnerships, to begin to see an impact of improved population health outcomes described within our outcomes framework and deliver our overarching system level outcomes. This is described in more detail in our recently developed </w:t>
      </w:r>
      <w:hyperlink r:id="rId62" w:anchor="h-phm-strategy" w:history="1">
        <w:r w:rsidRPr="00E84B46">
          <w:rPr>
            <w:rStyle w:val="Hyperlink"/>
          </w:rPr>
          <w:t>PHM Strategy. </w:t>
        </w:r>
      </w:hyperlink>
    </w:p>
    <w:p w14:paraId="4134457F" w14:textId="77777777" w:rsidR="009A0C20" w:rsidRDefault="009A0C20" w:rsidP="009A0C20">
      <w:pPr>
        <w:pStyle w:val="BodyText"/>
        <w:spacing w:line="276" w:lineRule="auto"/>
      </w:pPr>
    </w:p>
    <w:p w14:paraId="0D5AEAAA" w14:textId="1C01A354" w:rsidR="009A0C20" w:rsidRDefault="009A0C20" w:rsidP="009A0C20">
      <w:pPr>
        <w:pStyle w:val="BodyText"/>
        <w:spacing w:line="276" w:lineRule="auto"/>
      </w:pPr>
      <w:r>
        <w:t>Our PHM strategy, which has been developed through collaborative work</w:t>
      </w:r>
      <w:r w:rsidR="00E84B46">
        <w:t>ing</w:t>
      </w:r>
      <w:r>
        <w:t xml:space="preserve"> across Hertfordshire and west Essex, will enable our workforce to understand the needs of the population and the opportunities for improvement. This will therefore support improvements in population outcomes and health inequalities through the development of right services/high impact interventions for the right cohort of individuals at the right time. Adopting this approach will help ensure that proactive care models are considered across the system and our services are responsive and </w:t>
      </w:r>
      <w:r>
        <w:lastRenderedPageBreak/>
        <w:t xml:space="preserve">able to meet the needs of the population. The strategy summarises our key activities over the next five years to help us achieve our ambitions. </w:t>
      </w:r>
    </w:p>
    <w:p w14:paraId="73E920D8" w14:textId="77777777" w:rsidR="009A0C20" w:rsidRDefault="009A0C20" w:rsidP="009A0C20">
      <w:pPr>
        <w:pStyle w:val="BodyText"/>
        <w:spacing w:line="276" w:lineRule="auto"/>
      </w:pPr>
    </w:p>
    <w:p w14:paraId="14E6AE09" w14:textId="77777777" w:rsidR="00E84B46" w:rsidRDefault="00E84B46" w:rsidP="00E84B46">
      <w:pPr>
        <w:pStyle w:val="BodyText"/>
        <w:spacing w:line="276" w:lineRule="auto"/>
      </w:pPr>
      <w:r>
        <w:t xml:space="preserve">Implementation of the ICB PHM data platform, ‘DELPPHI’, supports the ICB and system partners to measure the health outcomes of our population and the impact interventions are having. This platform supports with the ICB approach to PHM that follows an improvement cycle methodology, where needs and opportunities are identified; interventions to improve outcomes are developed using evidence based best practice; and the impact is evaluated. </w:t>
      </w:r>
    </w:p>
    <w:p w14:paraId="70AF4105" w14:textId="77777777" w:rsidR="00E84B46" w:rsidRDefault="00E84B46" w:rsidP="00E84B46">
      <w:pPr>
        <w:pStyle w:val="BodyText"/>
        <w:spacing w:line="276" w:lineRule="auto"/>
      </w:pPr>
    </w:p>
    <w:p w14:paraId="0E5E4E09" w14:textId="77777777" w:rsidR="00E84B46" w:rsidRDefault="00E84B46" w:rsidP="00E84B46">
      <w:pPr>
        <w:pStyle w:val="BodyText"/>
        <w:spacing w:line="276" w:lineRule="auto"/>
      </w:pPr>
      <w:r>
        <w:t xml:space="preserve">Existing tools are being used to enable the identification of needs and opportunities and as an extension those segments for whom outcomes can be improved. The ICB continues to work with the University of Hertfordshire to implement advanced analytics, including scenario modelling. The tools described are being implemented in 2025, and the ICS expects to develop key analytical capabilities to develop our workforce. This will support the ICS to develop its ‘Intelligence Function’ as described within Integrating Care: Next Steps to building strong and effective integrated care systems across England. </w:t>
      </w:r>
    </w:p>
    <w:p w14:paraId="4A217EA7" w14:textId="77777777" w:rsidR="009A0C20" w:rsidRDefault="009A0C20" w:rsidP="009A0C20">
      <w:pPr>
        <w:pStyle w:val="BodyText"/>
        <w:spacing w:line="276" w:lineRule="auto"/>
      </w:pPr>
    </w:p>
    <w:p w14:paraId="519DFB4C" w14:textId="680CB24F" w:rsidR="009A0C20" w:rsidRDefault="009A0C20" w:rsidP="009A0C20">
      <w:pPr>
        <w:pStyle w:val="BodyText"/>
        <w:spacing w:line="276" w:lineRule="auto"/>
        <w:rPr>
          <w:rFonts w:eastAsiaTheme="minorHAnsi"/>
          <w:lang w:bidi="ar-SA"/>
        </w:rPr>
      </w:pPr>
      <w:r>
        <w:t xml:space="preserve">Our PHM resources can be accessed here: </w:t>
      </w:r>
      <w:hyperlink r:id="rId63" w:history="1">
        <w:r>
          <w:rPr>
            <w:rStyle w:val="Hyperlink"/>
          </w:rPr>
          <w:t>Population health management – Hertfordshire and West Essex Integrated Care System (hertsandwestessexics.org.uk)</w:t>
        </w:r>
      </w:hyperlink>
    </w:p>
    <w:p w14:paraId="126CDE40" w14:textId="75F11B58" w:rsidR="00B924EA" w:rsidRDefault="00B924EA" w:rsidP="00B924EA">
      <w:pPr>
        <w:pStyle w:val="BodyText"/>
        <w:spacing w:line="276" w:lineRule="auto"/>
      </w:pPr>
    </w:p>
    <w:p w14:paraId="419D5D5A" w14:textId="0FBA3788" w:rsidR="00FC1212" w:rsidRDefault="00FC1212" w:rsidP="00FC1212">
      <w:pPr>
        <w:pStyle w:val="Heading2"/>
      </w:pPr>
      <w:bookmarkStart w:id="145" w:name="_Toc162437322"/>
      <w:bookmarkStart w:id="146" w:name="_Toc162439100"/>
      <w:bookmarkStart w:id="147" w:name="_Toc162453082"/>
      <w:r>
        <w:t>Procurement</w:t>
      </w:r>
      <w:bookmarkEnd w:id="145"/>
      <w:bookmarkEnd w:id="146"/>
      <w:bookmarkEnd w:id="147"/>
    </w:p>
    <w:p w14:paraId="2C0F3142" w14:textId="77777777" w:rsidR="00F767F0" w:rsidRPr="001936B1" w:rsidRDefault="00F767F0" w:rsidP="00F767F0">
      <w:pPr>
        <w:autoSpaceDE w:val="0"/>
        <w:autoSpaceDN w:val="0"/>
        <w:adjustRightInd w:val="0"/>
        <w:rPr>
          <w:rFonts w:cs="Arial"/>
        </w:rPr>
      </w:pPr>
      <w:r w:rsidRPr="001936B1">
        <w:rPr>
          <w:rFonts w:cs="Arial"/>
        </w:rPr>
        <w:t xml:space="preserve">The </w:t>
      </w:r>
      <w:r>
        <w:rPr>
          <w:rFonts w:cs="Arial"/>
        </w:rPr>
        <w:t>Provider Selection Regime (</w:t>
      </w:r>
      <w:r w:rsidRPr="001936B1">
        <w:rPr>
          <w:rFonts w:cs="Arial"/>
        </w:rPr>
        <w:t>PSR</w:t>
      </w:r>
      <w:r>
        <w:rPr>
          <w:rFonts w:cs="Arial"/>
        </w:rPr>
        <w:t>)</w:t>
      </w:r>
      <w:r w:rsidRPr="001936B1">
        <w:rPr>
          <w:rFonts w:cs="Arial"/>
        </w:rPr>
        <w:t xml:space="preserve"> came into force on 1 January 2024 and replaced:</w:t>
      </w:r>
    </w:p>
    <w:p w14:paraId="5DE17CBA" w14:textId="77777777" w:rsidR="00F767F0" w:rsidRPr="008B47BA" w:rsidRDefault="00F767F0" w:rsidP="00C7233D">
      <w:pPr>
        <w:pStyle w:val="ListParagraph"/>
        <w:widowControl/>
        <w:numPr>
          <w:ilvl w:val="0"/>
          <w:numId w:val="44"/>
        </w:numPr>
        <w:adjustRightInd w:val="0"/>
        <w:contextualSpacing/>
        <w:rPr>
          <w:sz w:val="24"/>
          <w:szCs w:val="24"/>
        </w:rPr>
      </w:pPr>
      <w:r w:rsidRPr="008B47BA">
        <w:rPr>
          <w:sz w:val="24"/>
          <w:szCs w:val="24"/>
        </w:rPr>
        <w:t>Public Contracts Regulations 2015 when arranging health care services.</w:t>
      </w:r>
    </w:p>
    <w:p w14:paraId="2E7ADDEA" w14:textId="77777777" w:rsidR="00F767F0" w:rsidRPr="008B47BA" w:rsidRDefault="00F767F0" w:rsidP="001019C1">
      <w:pPr>
        <w:pStyle w:val="ListParagraph"/>
        <w:widowControl/>
        <w:numPr>
          <w:ilvl w:val="0"/>
          <w:numId w:val="44"/>
        </w:numPr>
        <w:adjustRightInd w:val="0"/>
        <w:contextualSpacing/>
        <w:rPr>
          <w:sz w:val="24"/>
          <w:szCs w:val="24"/>
        </w:rPr>
      </w:pPr>
      <w:r w:rsidRPr="008B47BA">
        <w:rPr>
          <w:sz w:val="24"/>
          <w:szCs w:val="24"/>
        </w:rPr>
        <w:t xml:space="preserve">National Health Service (Procurement, Patient Choice and Competition) Regulations 2013. </w:t>
      </w:r>
    </w:p>
    <w:p w14:paraId="7EEA2274" w14:textId="77777777" w:rsidR="001019C1" w:rsidRDefault="001019C1" w:rsidP="001019C1">
      <w:pPr>
        <w:autoSpaceDE w:val="0"/>
        <w:autoSpaceDN w:val="0"/>
        <w:adjustRightInd w:val="0"/>
        <w:spacing w:after="0" w:line="240" w:lineRule="auto"/>
        <w:rPr>
          <w:rFonts w:cs="Arial"/>
          <w:color w:val="auto"/>
          <w:szCs w:val="24"/>
        </w:rPr>
      </w:pPr>
    </w:p>
    <w:p w14:paraId="0038B9A0" w14:textId="3C7C12CD" w:rsidR="00F767F0" w:rsidRPr="008B47BA" w:rsidRDefault="00F767F0" w:rsidP="001019C1">
      <w:pPr>
        <w:autoSpaceDE w:val="0"/>
        <w:autoSpaceDN w:val="0"/>
        <w:adjustRightInd w:val="0"/>
        <w:spacing w:after="0" w:line="240" w:lineRule="auto"/>
        <w:rPr>
          <w:rFonts w:cs="Arial"/>
          <w:color w:val="auto"/>
          <w:szCs w:val="24"/>
        </w:rPr>
      </w:pPr>
      <w:r w:rsidRPr="008B47BA">
        <w:rPr>
          <w:rFonts w:cs="Arial"/>
          <w:color w:val="auto"/>
          <w:szCs w:val="24"/>
        </w:rPr>
        <w:t>The ICBs procurement policy has been revised to take account of the new legislative requirements. Systems and processes have also been established</w:t>
      </w:r>
      <w:r w:rsidRPr="008B47BA">
        <w:rPr>
          <w:color w:val="auto"/>
          <w:szCs w:val="24"/>
        </w:rPr>
        <w:t xml:space="preserve"> </w:t>
      </w:r>
      <w:r w:rsidRPr="008B47BA">
        <w:rPr>
          <w:rFonts w:cs="Arial"/>
          <w:color w:val="auto"/>
          <w:szCs w:val="24"/>
        </w:rPr>
        <w:t>to ensure that the ICB is complaint with the PSR statutory guidance and legislation, including provider accreditation request to provide patient choice services.</w:t>
      </w:r>
    </w:p>
    <w:p w14:paraId="1B35D14B" w14:textId="77777777" w:rsidR="00F767F0" w:rsidRPr="008B47BA" w:rsidRDefault="00F767F0" w:rsidP="00F767F0">
      <w:pPr>
        <w:autoSpaceDE w:val="0"/>
        <w:autoSpaceDN w:val="0"/>
        <w:adjustRightInd w:val="0"/>
        <w:rPr>
          <w:rFonts w:cs="Arial"/>
          <w:color w:val="auto"/>
          <w:szCs w:val="24"/>
        </w:rPr>
      </w:pPr>
      <w:r w:rsidRPr="008B47BA">
        <w:rPr>
          <w:rFonts w:cs="Arial"/>
          <w:color w:val="auto"/>
          <w:szCs w:val="24"/>
        </w:rPr>
        <w:t>A business case planning process has also been implemented to review existing contracts, future commissioning proposals and make recommendations on procurement process.</w:t>
      </w:r>
    </w:p>
    <w:p w14:paraId="7AAAFD7D" w14:textId="77777777" w:rsidR="00F767F0" w:rsidRPr="008B47BA" w:rsidRDefault="00F767F0" w:rsidP="00F767F0">
      <w:pPr>
        <w:autoSpaceDE w:val="0"/>
        <w:autoSpaceDN w:val="0"/>
        <w:adjustRightInd w:val="0"/>
        <w:rPr>
          <w:rFonts w:eastAsia="Calibri" w:cs="Arial"/>
          <w:color w:val="auto"/>
          <w:szCs w:val="24"/>
        </w:rPr>
      </w:pPr>
      <w:r w:rsidRPr="008B47BA">
        <w:rPr>
          <w:rFonts w:eastAsia="Calibri" w:cs="Arial"/>
          <w:color w:val="auto"/>
          <w:szCs w:val="24"/>
        </w:rPr>
        <w:t>In addition to the PSR, the ICB is preparing to implement the Procurement Act 2023 from 24 February 2025. The new Act has a significant focus of the Transforming Public Procurement Programme and will replace the following four sets of regulations:</w:t>
      </w:r>
    </w:p>
    <w:p w14:paraId="0CCBAB6F" w14:textId="77777777" w:rsidR="00F767F0" w:rsidRPr="008B47BA" w:rsidRDefault="00F767F0" w:rsidP="00F767F0">
      <w:pPr>
        <w:spacing w:before="120" w:after="120"/>
        <w:contextualSpacing/>
        <w:rPr>
          <w:rFonts w:eastAsia="Calibri" w:cs="Arial"/>
          <w:color w:val="auto"/>
          <w:szCs w:val="24"/>
        </w:rPr>
      </w:pPr>
    </w:p>
    <w:p w14:paraId="7C7C8116" w14:textId="77777777" w:rsidR="00F767F0" w:rsidRPr="008B47BA" w:rsidRDefault="00F767F0" w:rsidP="00F767F0">
      <w:pPr>
        <w:spacing w:before="120" w:after="120"/>
        <w:contextualSpacing/>
        <w:rPr>
          <w:rFonts w:eastAsia="Calibri" w:cs="Arial"/>
          <w:color w:val="auto"/>
          <w:szCs w:val="24"/>
        </w:rPr>
      </w:pPr>
      <w:r w:rsidRPr="008B47BA">
        <w:rPr>
          <w:rFonts w:eastAsia="Calibri" w:cs="Arial"/>
          <w:color w:val="auto"/>
          <w:szCs w:val="24"/>
        </w:rPr>
        <w:t>•</w:t>
      </w:r>
      <w:r w:rsidRPr="008B47BA">
        <w:rPr>
          <w:rFonts w:eastAsia="Calibri" w:cs="Arial"/>
          <w:color w:val="auto"/>
          <w:szCs w:val="24"/>
        </w:rPr>
        <w:tab/>
        <w:t>The Public Contracts Regulations 2015.</w:t>
      </w:r>
    </w:p>
    <w:p w14:paraId="4F7118EF" w14:textId="77777777" w:rsidR="00F767F0" w:rsidRPr="008B47BA" w:rsidRDefault="00F767F0" w:rsidP="00F767F0">
      <w:pPr>
        <w:spacing w:before="120" w:after="120"/>
        <w:contextualSpacing/>
        <w:rPr>
          <w:rFonts w:eastAsia="Calibri" w:cs="Arial"/>
          <w:color w:val="auto"/>
          <w:szCs w:val="24"/>
        </w:rPr>
      </w:pPr>
      <w:r w:rsidRPr="008B47BA">
        <w:rPr>
          <w:rFonts w:eastAsia="Calibri" w:cs="Arial"/>
          <w:color w:val="auto"/>
          <w:szCs w:val="24"/>
        </w:rPr>
        <w:t>•</w:t>
      </w:r>
      <w:r w:rsidRPr="008B47BA">
        <w:rPr>
          <w:rFonts w:eastAsia="Calibri" w:cs="Arial"/>
          <w:color w:val="auto"/>
          <w:szCs w:val="24"/>
        </w:rPr>
        <w:tab/>
        <w:t>The Utilities Contracts Regulations 2016.</w:t>
      </w:r>
    </w:p>
    <w:p w14:paraId="40D6710D" w14:textId="77777777" w:rsidR="00F767F0" w:rsidRPr="008B47BA" w:rsidRDefault="00F767F0" w:rsidP="00F767F0">
      <w:pPr>
        <w:spacing w:before="120" w:after="120"/>
        <w:contextualSpacing/>
        <w:rPr>
          <w:rFonts w:eastAsia="Calibri" w:cs="Arial"/>
          <w:color w:val="auto"/>
          <w:szCs w:val="24"/>
        </w:rPr>
      </w:pPr>
      <w:r w:rsidRPr="008B47BA">
        <w:rPr>
          <w:rFonts w:eastAsia="Calibri" w:cs="Arial"/>
          <w:color w:val="auto"/>
          <w:szCs w:val="24"/>
        </w:rPr>
        <w:t>•</w:t>
      </w:r>
      <w:r w:rsidRPr="008B47BA">
        <w:rPr>
          <w:rFonts w:eastAsia="Calibri" w:cs="Arial"/>
          <w:color w:val="auto"/>
          <w:szCs w:val="24"/>
        </w:rPr>
        <w:tab/>
        <w:t>The Concessions Contracts Regulations 2016.</w:t>
      </w:r>
    </w:p>
    <w:p w14:paraId="7DBBCC98" w14:textId="77777777" w:rsidR="00F767F0" w:rsidRPr="008B47BA" w:rsidRDefault="00F767F0" w:rsidP="00F767F0">
      <w:pPr>
        <w:spacing w:before="120" w:after="120"/>
        <w:contextualSpacing/>
        <w:rPr>
          <w:rFonts w:eastAsia="Calibri" w:cs="Arial"/>
          <w:color w:val="auto"/>
          <w:szCs w:val="24"/>
        </w:rPr>
      </w:pPr>
      <w:r w:rsidRPr="008B47BA">
        <w:rPr>
          <w:rFonts w:eastAsia="Calibri" w:cs="Arial"/>
          <w:color w:val="auto"/>
          <w:szCs w:val="24"/>
        </w:rPr>
        <w:t>•</w:t>
      </w:r>
      <w:r w:rsidRPr="008B47BA">
        <w:rPr>
          <w:rFonts w:eastAsia="Calibri" w:cs="Arial"/>
          <w:color w:val="auto"/>
          <w:szCs w:val="24"/>
        </w:rPr>
        <w:tab/>
        <w:t>The Defence &amp; Security Public Contracts Regulations 2011.</w:t>
      </w:r>
    </w:p>
    <w:p w14:paraId="4A121236" w14:textId="77777777" w:rsidR="00FC1212" w:rsidRDefault="00FC1212" w:rsidP="00FC1212">
      <w:pPr>
        <w:rPr>
          <w:szCs w:val="32"/>
        </w:rPr>
      </w:pPr>
    </w:p>
    <w:p w14:paraId="7D1950BB" w14:textId="77777777" w:rsidR="00FC1212" w:rsidRDefault="00FC1212" w:rsidP="00FC1212">
      <w:pPr>
        <w:rPr>
          <w:szCs w:val="32"/>
        </w:rPr>
      </w:pPr>
    </w:p>
    <w:p w14:paraId="389E2FA5" w14:textId="77777777" w:rsidR="00FC1212" w:rsidRDefault="00FC1212" w:rsidP="00FC1212">
      <w:pPr>
        <w:pStyle w:val="Heading2"/>
      </w:pPr>
      <w:bookmarkStart w:id="148" w:name="_Toc162437323"/>
      <w:bookmarkStart w:id="149" w:name="_Toc162439101"/>
      <w:bookmarkStart w:id="150" w:name="_Toc162453083"/>
      <w:r>
        <w:lastRenderedPageBreak/>
        <w:t>Quality</w:t>
      </w:r>
      <w:bookmarkEnd w:id="148"/>
      <w:bookmarkEnd w:id="149"/>
      <w:bookmarkEnd w:id="150"/>
    </w:p>
    <w:p w14:paraId="2796A73B" w14:textId="77777777" w:rsidR="00FC1212" w:rsidRPr="00F45ECC" w:rsidRDefault="00FC1212" w:rsidP="00FC1212">
      <w:pPr>
        <w:pStyle w:val="BodyText"/>
        <w:spacing w:before="3" w:line="276" w:lineRule="auto"/>
        <w:rPr>
          <w:b/>
          <w:szCs w:val="40"/>
        </w:rPr>
      </w:pPr>
    </w:p>
    <w:p w14:paraId="599A578D" w14:textId="67E246B8" w:rsidR="00FC1212" w:rsidRPr="00FC1212" w:rsidRDefault="00FC1212" w:rsidP="00FC1212">
      <w:pPr>
        <w:spacing w:line="276" w:lineRule="auto"/>
        <w:ind w:right="50"/>
        <w:rPr>
          <w:szCs w:val="24"/>
        </w:rPr>
      </w:pPr>
      <w:r w:rsidRPr="00F8134F">
        <w:rPr>
          <w:szCs w:val="32"/>
        </w:rPr>
        <w:t xml:space="preserve">Our goal is to set out a single vision of quality in our system based on the need to provide high quality personalised and equitable care for all now and into the future, ensuring that quality is central to planning </w:t>
      </w:r>
      <w:r w:rsidRPr="00FC1212">
        <w:rPr>
          <w:szCs w:val="24"/>
        </w:rPr>
        <w:t xml:space="preserve">and decision making within our health and care system. To meet our ambitions and support deliver, we will adopt the National Quality Board (NQB) ‘Seven Steps’ outlined </w:t>
      </w:r>
      <w:r>
        <w:rPr>
          <w:szCs w:val="24"/>
        </w:rPr>
        <w:t>below</w:t>
      </w:r>
      <w:r w:rsidRPr="00FC1212">
        <w:rPr>
          <w:szCs w:val="24"/>
        </w:rPr>
        <w:t>:</w:t>
      </w:r>
      <w:r>
        <w:rPr>
          <w:szCs w:val="24"/>
        </w:rPr>
        <w:br/>
      </w:r>
    </w:p>
    <w:p w14:paraId="7821B660" w14:textId="405E7251" w:rsidR="00FC1212" w:rsidRPr="00FC1212" w:rsidRDefault="00FC1212" w:rsidP="00C7233D">
      <w:pPr>
        <w:pStyle w:val="ListParagraph"/>
        <w:numPr>
          <w:ilvl w:val="0"/>
          <w:numId w:val="21"/>
        </w:numPr>
        <w:spacing w:line="276" w:lineRule="auto"/>
        <w:ind w:right="50"/>
        <w:rPr>
          <w:sz w:val="24"/>
          <w:szCs w:val="24"/>
        </w:rPr>
      </w:pPr>
      <w:r w:rsidRPr="00FC1212">
        <w:rPr>
          <w:b/>
          <w:bCs/>
          <w:sz w:val="24"/>
          <w:szCs w:val="24"/>
        </w:rPr>
        <w:t>Setting clear direction and priorities</w:t>
      </w:r>
      <w:r w:rsidRPr="00FC1212">
        <w:rPr>
          <w:sz w:val="24"/>
          <w:szCs w:val="24"/>
        </w:rPr>
        <w:t xml:space="preserve"> </w:t>
      </w:r>
      <w:r w:rsidRPr="00FC1212">
        <w:rPr>
          <w:sz w:val="24"/>
          <w:szCs w:val="24"/>
        </w:rPr>
        <w:br/>
        <w:t xml:space="preserve">To deliver a new service model for the 21st century, which delivers better services in response to local needs, invests in keeping people healthy and out of hospital, and is based on clear priorities, including a commitment to reducing health inequalities. </w:t>
      </w:r>
      <w:r w:rsidRPr="00FC1212">
        <w:rPr>
          <w:sz w:val="24"/>
          <w:szCs w:val="24"/>
        </w:rPr>
        <w:br/>
      </w:r>
    </w:p>
    <w:p w14:paraId="1FE69409" w14:textId="6BC9DE9B" w:rsidR="00FC1212" w:rsidRPr="00FC1212" w:rsidRDefault="00FC1212" w:rsidP="00C7233D">
      <w:pPr>
        <w:pStyle w:val="ListParagraph"/>
        <w:numPr>
          <w:ilvl w:val="0"/>
          <w:numId w:val="21"/>
        </w:numPr>
        <w:spacing w:line="276" w:lineRule="auto"/>
        <w:ind w:right="50"/>
        <w:rPr>
          <w:sz w:val="24"/>
          <w:szCs w:val="24"/>
        </w:rPr>
      </w:pPr>
      <w:r w:rsidRPr="00FC1212">
        <w:rPr>
          <w:b/>
          <w:bCs/>
          <w:sz w:val="24"/>
          <w:szCs w:val="24"/>
        </w:rPr>
        <w:t>Bringing clarity to quality</w:t>
      </w:r>
      <w:r w:rsidRPr="00FC1212">
        <w:rPr>
          <w:sz w:val="24"/>
          <w:szCs w:val="24"/>
        </w:rPr>
        <w:t xml:space="preserve"> </w:t>
      </w:r>
      <w:r w:rsidRPr="00FC1212">
        <w:rPr>
          <w:sz w:val="24"/>
          <w:szCs w:val="24"/>
        </w:rPr>
        <w:br/>
        <w:t>Setting clear standards for what high quality care and outcomes look like, based on what matters to people and communities.</w:t>
      </w:r>
      <w:r w:rsidRPr="00FC1212">
        <w:rPr>
          <w:sz w:val="24"/>
          <w:szCs w:val="24"/>
        </w:rPr>
        <w:br/>
      </w:r>
    </w:p>
    <w:p w14:paraId="285AB356" w14:textId="77777777" w:rsidR="00FC1212" w:rsidRDefault="00FC1212" w:rsidP="00C7233D">
      <w:pPr>
        <w:pStyle w:val="ListParagraph"/>
        <w:numPr>
          <w:ilvl w:val="0"/>
          <w:numId w:val="21"/>
        </w:numPr>
        <w:spacing w:line="276" w:lineRule="auto"/>
        <w:ind w:right="50"/>
        <w:rPr>
          <w:sz w:val="24"/>
          <w:szCs w:val="24"/>
        </w:rPr>
      </w:pPr>
      <w:r w:rsidRPr="00FC1212">
        <w:rPr>
          <w:b/>
          <w:bCs/>
          <w:sz w:val="24"/>
          <w:szCs w:val="24"/>
        </w:rPr>
        <w:t>Measuring and publishing quality</w:t>
      </w:r>
      <w:r w:rsidRPr="00FC1212">
        <w:rPr>
          <w:sz w:val="24"/>
          <w:szCs w:val="24"/>
        </w:rPr>
        <w:t xml:space="preserve"> </w:t>
      </w:r>
      <w:r w:rsidRPr="00FC1212">
        <w:rPr>
          <w:sz w:val="24"/>
          <w:szCs w:val="24"/>
        </w:rPr>
        <w:br/>
        <w:t xml:space="preserve">Measuring what matters to people using services, monitoring quality and safety consistently, sharing information in a timely and transparent way, using data effectively to inform improvement and decision-making. </w:t>
      </w:r>
    </w:p>
    <w:p w14:paraId="7FC95CB6" w14:textId="7A0B8E30" w:rsidR="00FC1212" w:rsidRPr="00FC1212" w:rsidRDefault="00FC1212" w:rsidP="00704FFC">
      <w:pPr>
        <w:spacing w:line="276" w:lineRule="auto"/>
        <w:ind w:right="50"/>
        <w:rPr>
          <w:szCs w:val="24"/>
        </w:rPr>
      </w:pPr>
      <w:r w:rsidRPr="00FC1212">
        <w:rPr>
          <w:szCs w:val="24"/>
        </w:rPr>
        <w:br/>
      </w:r>
    </w:p>
    <w:p w14:paraId="646CC184" w14:textId="77777777" w:rsidR="00FC1212" w:rsidRDefault="00FC1212" w:rsidP="00C7233D">
      <w:pPr>
        <w:pStyle w:val="ListParagraph"/>
        <w:numPr>
          <w:ilvl w:val="0"/>
          <w:numId w:val="21"/>
        </w:numPr>
        <w:spacing w:line="276" w:lineRule="auto"/>
        <w:ind w:right="50"/>
        <w:rPr>
          <w:sz w:val="24"/>
          <w:szCs w:val="24"/>
        </w:rPr>
      </w:pPr>
      <w:r w:rsidRPr="00FC1212">
        <w:rPr>
          <w:b/>
          <w:bCs/>
          <w:sz w:val="24"/>
          <w:szCs w:val="24"/>
        </w:rPr>
        <w:t>Recognising and rewarding quality and learning</w:t>
      </w:r>
      <w:r w:rsidRPr="00FC1212">
        <w:rPr>
          <w:sz w:val="24"/>
          <w:szCs w:val="24"/>
        </w:rPr>
        <w:t xml:space="preserve"> </w:t>
      </w:r>
      <w:r w:rsidRPr="00FC1212">
        <w:rPr>
          <w:sz w:val="24"/>
          <w:szCs w:val="24"/>
        </w:rPr>
        <w:br/>
        <w:t xml:space="preserve">Recognising, celebrating and sharing outstanding health and care, learning from others and helping others learn, recognising when things have not gone well. </w:t>
      </w:r>
    </w:p>
    <w:p w14:paraId="50B26BE6" w14:textId="77777777" w:rsidR="00FC1212" w:rsidRPr="00FC1212" w:rsidRDefault="00FC1212" w:rsidP="00704FFC">
      <w:pPr>
        <w:pStyle w:val="ListParagraph"/>
        <w:spacing w:line="276" w:lineRule="auto"/>
        <w:ind w:left="720" w:right="50" w:firstLine="0"/>
        <w:rPr>
          <w:sz w:val="24"/>
          <w:szCs w:val="24"/>
        </w:rPr>
      </w:pPr>
    </w:p>
    <w:p w14:paraId="59768862" w14:textId="64550F2F" w:rsidR="00FC1212" w:rsidRPr="00FC1212" w:rsidRDefault="00FC1212" w:rsidP="00C7233D">
      <w:pPr>
        <w:pStyle w:val="ListParagraph"/>
        <w:numPr>
          <w:ilvl w:val="0"/>
          <w:numId w:val="21"/>
        </w:numPr>
        <w:spacing w:line="276" w:lineRule="auto"/>
        <w:ind w:right="50"/>
        <w:rPr>
          <w:sz w:val="24"/>
          <w:szCs w:val="24"/>
        </w:rPr>
      </w:pPr>
      <w:r w:rsidRPr="00FC1212">
        <w:rPr>
          <w:b/>
          <w:bCs/>
          <w:sz w:val="24"/>
          <w:szCs w:val="24"/>
        </w:rPr>
        <w:t xml:space="preserve">Maintaining and improving quality </w:t>
      </w:r>
      <w:r w:rsidRPr="00FC1212">
        <w:rPr>
          <w:b/>
          <w:bCs/>
          <w:sz w:val="24"/>
          <w:szCs w:val="24"/>
        </w:rPr>
        <w:br/>
      </w:r>
      <w:r w:rsidRPr="00FC1212">
        <w:rPr>
          <w:sz w:val="24"/>
          <w:szCs w:val="24"/>
        </w:rPr>
        <w:t>Working together to maintain quality, reduce risk and drive improvement.</w:t>
      </w:r>
      <w:r w:rsidR="0051019E">
        <w:rPr>
          <w:sz w:val="24"/>
          <w:szCs w:val="24"/>
        </w:rPr>
        <w:t xml:space="preserve"> </w:t>
      </w:r>
      <w:r w:rsidR="0051019E" w:rsidRPr="00830CC1">
        <w:rPr>
          <w:sz w:val="24"/>
          <w:szCs w:val="24"/>
        </w:rPr>
        <w:t>This will be supported by implementing our 2025-2028 ICS Quality Improvement Delivery Plan.</w:t>
      </w:r>
      <w:r w:rsidRPr="00FC1212">
        <w:rPr>
          <w:sz w:val="24"/>
          <w:szCs w:val="24"/>
        </w:rPr>
        <w:br/>
      </w:r>
    </w:p>
    <w:p w14:paraId="04921401" w14:textId="468957C4" w:rsidR="00FC1212" w:rsidRPr="00FC1212" w:rsidRDefault="00FC1212" w:rsidP="00C7233D">
      <w:pPr>
        <w:pStyle w:val="ListParagraph"/>
        <w:numPr>
          <w:ilvl w:val="0"/>
          <w:numId w:val="21"/>
        </w:numPr>
        <w:spacing w:line="276" w:lineRule="auto"/>
        <w:ind w:right="50"/>
        <w:rPr>
          <w:sz w:val="24"/>
          <w:szCs w:val="24"/>
        </w:rPr>
      </w:pPr>
      <w:r w:rsidRPr="00FC1212">
        <w:rPr>
          <w:b/>
          <w:bCs/>
          <w:sz w:val="24"/>
          <w:szCs w:val="24"/>
        </w:rPr>
        <w:t>Building capability for improvement</w:t>
      </w:r>
      <w:r w:rsidRPr="00FC1212">
        <w:rPr>
          <w:sz w:val="24"/>
          <w:szCs w:val="24"/>
        </w:rPr>
        <w:t xml:space="preserve"> </w:t>
      </w:r>
      <w:r w:rsidRPr="00FC1212">
        <w:rPr>
          <w:sz w:val="24"/>
          <w:szCs w:val="24"/>
        </w:rPr>
        <w:br/>
        <w:t>Providing multi-professional leadership for quality; building learning and improvement cultures; supporting staff and people using services to engage in coproduction; supporting staff development and wellbeing</w:t>
      </w:r>
      <w:r w:rsidRPr="00FC1212">
        <w:rPr>
          <w:sz w:val="24"/>
          <w:szCs w:val="24"/>
        </w:rPr>
        <w:br/>
      </w:r>
    </w:p>
    <w:p w14:paraId="7243D3BA" w14:textId="3A5CD7D7" w:rsidR="00B924EA" w:rsidRPr="00FC1212" w:rsidRDefault="00FC1212" w:rsidP="00C7233D">
      <w:pPr>
        <w:pStyle w:val="ListParagraph"/>
        <w:numPr>
          <w:ilvl w:val="0"/>
          <w:numId w:val="21"/>
        </w:numPr>
        <w:spacing w:line="276" w:lineRule="auto"/>
        <w:ind w:right="50"/>
        <w:rPr>
          <w:sz w:val="24"/>
          <w:szCs w:val="24"/>
        </w:rPr>
      </w:pPr>
      <w:r w:rsidRPr="00FC1212">
        <w:rPr>
          <w:b/>
          <w:bCs/>
          <w:sz w:val="24"/>
          <w:szCs w:val="24"/>
        </w:rPr>
        <w:t>Staying ahead</w:t>
      </w:r>
      <w:r w:rsidRPr="00FC1212">
        <w:rPr>
          <w:sz w:val="24"/>
          <w:szCs w:val="24"/>
        </w:rPr>
        <w:t xml:space="preserve"> </w:t>
      </w:r>
      <w:r w:rsidRPr="00FC1212">
        <w:rPr>
          <w:sz w:val="24"/>
          <w:szCs w:val="24"/>
        </w:rPr>
        <w:br/>
        <w:t>By adopting innovation, embedding research and monitoring care and outcomes to provide progressive, high-quality heath and care policy</w:t>
      </w:r>
    </w:p>
    <w:p w14:paraId="40AC711C" w14:textId="77777777" w:rsidR="00B924EA" w:rsidRPr="00FC1212" w:rsidRDefault="00B924EA" w:rsidP="00704FFC">
      <w:pPr>
        <w:pStyle w:val="BodyText"/>
        <w:spacing w:line="276" w:lineRule="auto"/>
      </w:pPr>
    </w:p>
    <w:p w14:paraId="5C03CED7" w14:textId="5FF8F185" w:rsidR="00704FFC" w:rsidRDefault="00704FFC" w:rsidP="00704FFC">
      <w:pPr>
        <w:spacing w:line="276" w:lineRule="auto"/>
        <w:ind w:right="50"/>
        <w:rPr>
          <w:szCs w:val="32"/>
        </w:rPr>
      </w:pPr>
      <w:r w:rsidRPr="008940E6">
        <w:rPr>
          <w:szCs w:val="32"/>
        </w:rPr>
        <w:t>In 2023 the ICS Quality Strategy was developed with quality leads, a range of system partners and with valuable contributions from members of our communities. Five quality principles</w:t>
      </w:r>
      <w:r>
        <w:rPr>
          <w:szCs w:val="32"/>
        </w:rPr>
        <w:t xml:space="preserve"> (as outlined in Figure 7) </w:t>
      </w:r>
      <w:r w:rsidRPr="008940E6">
        <w:rPr>
          <w:szCs w:val="32"/>
        </w:rPr>
        <w:t xml:space="preserve">were agreed as areas of focus across the system for the next 3 years and a range of defined actions have been taken and aligned to evidence our progress and successes against each of those principles. </w:t>
      </w:r>
    </w:p>
    <w:p w14:paraId="17EEA966" w14:textId="77777777" w:rsidR="00704FFC" w:rsidRDefault="00704FFC" w:rsidP="00704FFC">
      <w:pPr>
        <w:spacing w:line="276" w:lineRule="auto"/>
        <w:ind w:right="50"/>
        <w:rPr>
          <w:szCs w:val="24"/>
        </w:rPr>
        <w:sectPr w:rsidR="00704FFC" w:rsidSect="00AA4ECD">
          <w:type w:val="continuous"/>
          <w:pgSz w:w="16840" w:h="11910" w:orient="landscape" w:code="9"/>
          <w:pgMar w:top="720" w:right="720" w:bottom="720" w:left="720" w:header="720" w:footer="397" w:gutter="0"/>
          <w:cols w:num="2" w:space="1021"/>
          <w:docGrid w:linePitch="326"/>
        </w:sectPr>
      </w:pPr>
    </w:p>
    <w:p w14:paraId="48336FC4" w14:textId="1D071D15" w:rsidR="00B924EA" w:rsidRPr="00FC1212" w:rsidRDefault="00704FFC" w:rsidP="00704FFC">
      <w:pPr>
        <w:spacing w:line="276" w:lineRule="auto"/>
        <w:ind w:right="50"/>
        <w:rPr>
          <w:szCs w:val="24"/>
        </w:rPr>
      </w:pPr>
      <w:r>
        <w:rPr>
          <w:noProof/>
          <w:sz w:val="20"/>
          <w:szCs w:val="20"/>
        </w:rPr>
        <w:lastRenderedPageBreak/>
        <mc:AlternateContent>
          <mc:Choice Requires="wps">
            <w:drawing>
              <wp:anchor distT="0" distB="0" distL="114300" distR="114300" simplePos="0" relativeHeight="251667456" behindDoc="0" locked="0" layoutInCell="1" allowOverlap="1" wp14:anchorId="34F37523" wp14:editId="15AA0BF5">
                <wp:simplePos x="0" y="0"/>
                <wp:positionH relativeFrom="column">
                  <wp:posOffset>261257</wp:posOffset>
                </wp:positionH>
                <wp:positionV relativeFrom="paragraph">
                  <wp:posOffset>4560026</wp:posOffset>
                </wp:positionV>
                <wp:extent cx="1338943" cy="674914"/>
                <wp:effectExtent l="0" t="0" r="0" b="0"/>
                <wp:wrapNone/>
                <wp:docPr id="21" name="Rectangle 21"/>
                <wp:cNvGraphicFramePr/>
                <a:graphic xmlns:a="http://schemas.openxmlformats.org/drawingml/2006/main">
                  <a:graphicData uri="http://schemas.microsoft.com/office/word/2010/wordprocessingShape">
                    <wps:wsp>
                      <wps:cNvSpPr/>
                      <wps:spPr>
                        <a:xfrm>
                          <a:off x="0" y="0"/>
                          <a:ext cx="1338943" cy="6749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A676A" id="Rectangle 21" o:spid="_x0000_s1026" style="position:absolute;margin-left:20.55pt;margin-top:359.05pt;width:105.45pt;height:5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" fillcolor="white [3212]" stroked="f" strokeweight="1pt"/>
            </w:pict>
          </mc:Fallback>
        </mc:AlternateContent>
      </w:r>
      <w:r w:rsidRPr="008940E6">
        <w:rPr>
          <w:noProof/>
          <w:sz w:val="20"/>
          <w:szCs w:val="20"/>
        </w:rPr>
        <w:drawing>
          <wp:inline distT="0" distB="0" distL="0" distR="0" wp14:anchorId="30348C12" wp14:editId="4C2B1A7A">
            <wp:extent cx="9929740" cy="4865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7270" t="29052" r="11262" b="14529"/>
                    <a:stretch/>
                  </pic:blipFill>
                  <pic:spPr bwMode="auto">
                    <a:xfrm>
                      <a:off x="0" y="0"/>
                      <a:ext cx="9959609" cy="4880552"/>
                    </a:xfrm>
                    <a:prstGeom prst="rect">
                      <a:avLst/>
                    </a:prstGeom>
                    <a:ln>
                      <a:noFill/>
                    </a:ln>
                    <a:extLst>
                      <a:ext uri="{53640926-AAD7-44D8-BBD7-CCE9431645EC}">
                        <a14:shadowObscured xmlns:a14="http://schemas.microsoft.com/office/drawing/2010/main"/>
                      </a:ext>
                    </a:extLst>
                  </pic:spPr>
                </pic:pic>
              </a:graphicData>
            </a:graphic>
          </wp:inline>
        </w:drawing>
      </w:r>
    </w:p>
    <w:p w14:paraId="367A013B" w14:textId="4B9A67BB" w:rsidR="00704FFC" w:rsidRDefault="00704FFC" w:rsidP="00704FFC">
      <w:pPr>
        <w:pStyle w:val="Quote"/>
        <w:jc w:val="left"/>
      </w:pPr>
      <w:r>
        <w:br/>
      </w:r>
      <w:r>
        <w:br/>
        <w:t>Figure 7: Hertfordshire and West Essex’s Five Quality Principles</w:t>
      </w:r>
    </w:p>
    <w:p w14:paraId="7D8A4287" w14:textId="77777777" w:rsidR="00704FFC" w:rsidRDefault="00704FFC">
      <w:pPr>
        <w:rPr>
          <w:i/>
          <w:iCs/>
          <w:color w:val="0070C0"/>
          <w:sz w:val="20"/>
        </w:rPr>
      </w:pPr>
      <w:r>
        <w:br w:type="page"/>
      </w:r>
    </w:p>
    <w:p w14:paraId="3C272DD4" w14:textId="77777777" w:rsidR="00704FFC" w:rsidRDefault="00704FFC" w:rsidP="00704FFC">
      <w:pPr>
        <w:pStyle w:val="Quote"/>
        <w:ind w:left="0"/>
        <w:jc w:val="left"/>
        <w:sectPr w:rsidR="00704FFC" w:rsidSect="00AA4ECD">
          <w:type w:val="continuous"/>
          <w:pgSz w:w="16840" w:h="11910" w:orient="landscape" w:code="9"/>
          <w:pgMar w:top="720" w:right="720" w:bottom="720" w:left="720" w:header="720" w:footer="397" w:gutter="0"/>
          <w:cols w:space="1021"/>
          <w:docGrid w:linePitch="326"/>
        </w:sectPr>
      </w:pPr>
    </w:p>
    <w:p w14:paraId="56AB7D11" w14:textId="77777777" w:rsidR="00704FFC" w:rsidRPr="00704FFC" w:rsidRDefault="00704FFC" w:rsidP="00704FFC">
      <w:pPr>
        <w:spacing w:line="276" w:lineRule="auto"/>
        <w:ind w:right="50"/>
        <w:rPr>
          <w:b/>
          <w:bCs/>
          <w:szCs w:val="32"/>
        </w:rPr>
      </w:pPr>
      <w:r w:rsidRPr="00704FFC">
        <w:rPr>
          <w:b/>
          <w:bCs/>
          <w:szCs w:val="32"/>
        </w:rPr>
        <w:lastRenderedPageBreak/>
        <w:t>This is a sample of the key actions taken or planned:</w:t>
      </w:r>
    </w:p>
    <w:p w14:paraId="0BE9CDAB" w14:textId="77777777" w:rsidR="00704FFC" w:rsidRPr="00442E7F" w:rsidRDefault="00704FFC" w:rsidP="00C7233D">
      <w:pPr>
        <w:pStyle w:val="ListParagraph"/>
        <w:numPr>
          <w:ilvl w:val="0"/>
          <w:numId w:val="16"/>
        </w:numPr>
        <w:spacing w:line="276" w:lineRule="auto"/>
        <w:ind w:right="50"/>
        <w:rPr>
          <w:sz w:val="24"/>
          <w:szCs w:val="32"/>
        </w:rPr>
      </w:pPr>
      <w:r w:rsidRPr="00442E7F">
        <w:rPr>
          <w:sz w:val="24"/>
          <w:szCs w:val="32"/>
        </w:rPr>
        <w:t>To have a fully developed system in place to gather feedback from our GP colleagues regarding feedback they, or their patients, want to give regarding NHS services. This is to understand where important quality improvement work can be focussed</w:t>
      </w:r>
      <w:r>
        <w:rPr>
          <w:sz w:val="24"/>
          <w:szCs w:val="32"/>
        </w:rPr>
        <w:t xml:space="preserve"> and is part of the Seven Step quality cycle</w:t>
      </w:r>
    </w:p>
    <w:p w14:paraId="2383E074" w14:textId="77777777" w:rsidR="00704FFC" w:rsidRPr="00442E7F" w:rsidRDefault="00704FFC" w:rsidP="00C7233D">
      <w:pPr>
        <w:pStyle w:val="ListParagraph"/>
        <w:numPr>
          <w:ilvl w:val="0"/>
          <w:numId w:val="16"/>
        </w:numPr>
        <w:spacing w:line="276" w:lineRule="auto"/>
        <w:ind w:right="50"/>
        <w:rPr>
          <w:sz w:val="24"/>
          <w:szCs w:val="32"/>
        </w:rPr>
      </w:pPr>
      <w:r w:rsidRPr="00442E7F">
        <w:rPr>
          <w:sz w:val="24"/>
          <w:szCs w:val="32"/>
        </w:rPr>
        <w:t>To establish systems and processes to learn from deaths across the health and care system to improve patient safety.</w:t>
      </w:r>
    </w:p>
    <w:p w14:paraId="2D3ECD5E" w14:textId="77777777" w:rsidR="00743062" w:rsidRPr="00442E7F" w:rsidRDefault="00743062" w:rsidP="00C7233D">
      <w:pPr>
        <w:pStyle w:val="ListParagraph"/>
        <w:numPr>
          <w:ilvl w:val="0"/>
          <w:numId w:val="16"/>
        </w:numPr>
        <w:spacing w:line="276" w:lineRule="auto"/>
        <w:ind w:right="50"/>
        <w:rPr>
          <w:sz w:val="24"/>
          <w:szCs w:val="32"/>
        </w:rPr>
      </w:pPr>
      <w:r>
        <w:rPr>
          <w:sz w:val="24"/>
          <w:szCs w:val="32"/>
        </w:rPr>
        <w:t>To engage with members of our communities to capture their experiences, including experiences of frailty services, to identify where improvements can be made.</w:t>
      </w:r>
    </w:p>
    <w:p w14:paraId="5067C307" w14:textId="77777777" w:rsidR="00704FFC" w:rsidRPr="00442E7F" w:rsidRDefault="00704FFC" w:rsidP="00C7233D">
      <w:pPr>
        <w:pStyle w:val="ListParagraph"/>
        <w:numPr>
          <w:ilvl w:val="0"/>
          <w:numId w:val="16"/>
        </w:numPr>
        <w:spacing w:line="276" w:lineRule="auto"/>
        <w:ind w:right="50"/>
        <w:rPr>
          <w:sz w:val="24"/>
          <w:szCs w:val="32"/>
        </w:rPr>
      </w:pPr>
      <w:r w:rsidRPr="00442E7F">
        <w:rPr>
          <w:sz w:val="24"/>
          <w:szCs w:val="32"/>
        </w:rPr>
        <w:t>To explore how to effectively share key pieces of information to and for our communities, initially via GP practice websites, whilst being mindful of those who are digitally excluded.</w:t>
      </w:r>
    </w:p>
    <w:p w14:paraId="37B1C853" w14:textId="77777777" w:rsidR="00704FFC" w:rsidRPr="00442E7F" w:rsidRDefault="00704FFC" w:rsidP="00C7233D">
      <w:pPr>
        <w:pStyle w:val="ListParagraph"/>
        <w:numPr>
          <w:ilvl w:val="0"/>
          <w:numId w:val="16"/>
        </w:numPr>
        <w:spacing w:line="276" w:lineRule="auto"/>
        <w:ind w:right="50"/>
        <w:rPr>
          <w:sz w:val="24"/>
          <w:szCs w:val="32"/>
        </w:rPr>
      </w:pPr>
      <w:r w:rsidRPr="00442E7F">
        <w:rPr>
          <w:sz w:val="24"/>
          <w:szCs w:val="32"/>
        </w:rPr>
        <w:t>To increase the promotion of Freedom to Speak Up Guardians to ensure they are accessible and available to all staff.</w:t>
      </w:r>
    </w:p>
    <w:p w14:paraId="1AA643C2" w14:textId="0290416A" w:rsidR="00CE073F" w:rsidRDefault="00704FFC" w:rsidP="00704FFC">
      <w:pPr>
        <w:spacing w:line="276" w:lineRule="auto"/>
        <w:ind w:right="50"/>
        <w:rPr>
          <w:szCs w:val="32"/>
        </w:rPr>
      </w:pPr>
      <w:r>
        <w:rPr>
          <w:szCs w:val="32"/>
        </w:rPr>
        <w:br/>
      </w:r>
      <w:r w:rsidRPr="008940E6">
        <w:rPr>
          <w:szCs w:val="32"/>
        </w:rPr>
        <w:t xml:space="preserve">Progress against all the actions </w:t>
      </w:r>
      <w:r w:rsidR="00743062">
        <w:rPr>
          <w:szCs w:val="32"/>
        </w:rPr>
        <w:t xml:space="preserve">that have been committed to be undertaken during 2023 and 2024 </w:t>
      </w:r>
      <w:r w:rsidRPr="008940E6">
        <w:rPr>
          <w:szCs w:val="32"/>
        </w:rPr>
        <w:t>remain closely monitored whilst also considering potential further opportunities for improvement that can be aligned to the Quality Principles.</w:t>
      </w:r>
      <w:r>
        <w:rPr>
          <w:szCs w:val="32"/>
        </w:rPr>
        <w:br/>
      </w:r>
    </w:p>
    <w:p w14:paraId="709D2D94" w14:textId="77822AF6" w:rsidR="00704FFC" w:rsidRDefault="00704FFC" w:rsidP="00704FFC">
      <w:pPr>
        <w:spacing w:line="276" w:lineRule="auto"/>
        <w:ind w:right="50"/>
        <w:rPr>
          <w:szCs w:val="32"/>
        </w:rPr>
      </w:pPr>
      <w:r w:rsidRPr="008940E6">
        <w:rPr>
          <w:szCs w:val="32"/>
        </w:rPr>
        <w:t>The Quality Strategy, as well as an easy-read version, has been published on the ICB’s website. Following feedback from members of our community regarding simplicity</w:t>
      </w:r>
      <w:r>
        <w:rPr>
          <w:szCs w:val="32"/>
        </w:rPr>
        <w:t>,</w:t>
      </w:r>
      <w:r w:rsidRPr="008940E6">
        <w:rPr>
          <w:szCs w:val="32"/>
        </w:rPr>
        <w:t xml:space="preserve"> a Quality Strategy Plan on a Page has also been developed to condense all the essential information on one page. This will be shared with colleagues across the ICS.</w:t>
      </w:r>
    </w:p>
    <w:p w14:paraId="33CDBD5E" w14:textId="77777777" w:rsidR="00704FFC" w:rsidRDefault="00704FFC" w:rsidP="00704FFC">
      <w:pPr>
        <w:pStyle w:val="Heading2"/>
      </w:pPr>
      <w:bookmarkStart w:id="151" w:name="_Toc162437324"/>
      <w:bookmarkStart w:id="152" w:name="_Toc162439102"/>
      <w:bookmarkStart w:id="153" w:name="_Toc162453084"/>
      <w:r w:rsidRPr="00056971">
        <w:t>Reducing Health Inequalities</w:t>
      </w:r>
      <w:bookmarkEnd w:id="151"/>
      <w:bookmarkEnd w:id="152"/>
      <w:bookmarkEnd w:id="153"/>
    </w:p>
    <w:p w14:paraId="76E69337" w14:textId="77777777" w:rsidR="00704FFC" w:rsidRDefault="00704FFC" w:rsidP="00704FFC">
      <w:pPr>
        <w:pStyle w:val="BodyText"/>
        <w:spacing w:before="6" w:line="276" w:lineRule="auto"/>
        <w:rPr>
          <w:b/>
        </w:rPr>
      </w:pPr>
    </w:p>
    <w:p w14:paraId="1D84745F" w14:textId="77777777" w:rsidR="008E0116" w:rsidRDefault="008E0116" w:rsidP="008E0116">
      <w:pPr>
        <w:spacing w:line="276" w:lineRule="auto"/>
        <w:rPr>
          <w:rFonts w:ascii="Calibri" w:hAnsi="Calibri"/>
          <w:color w:val="auto"/>
          <w:sz w:val="22"/>
        </w:rPr>
      </w:pPr>
      <w:r>
        <w:t xml:space="preserve">Our continued plans for reducing health inequalities over the next five years set out our ambition to improve health equity, in line with our Integrated Care Strategy, Medium Term plan and principles of the NHS LTP.  This plan sets out the approach we will take in closing the gap in variances of outcomes for people that may be due to ethnic background, circumstances in which they live or other factors outside of their control. In the first year of the plan, we will continue work to clarify our performance in the Core20Plus5 framework for </w:t>
      </w:r>
      <w:hyperlink r:id="rId65" w:history="1">
        <w:r>
          <w:rPr>
            <w:rStyle w:val="Hyperlink"/>
          </w:rPr>
          <w:t>adults</w:t>
        </w:r>
      </w:hyperlink>
      <w:r>
        <w:t xml:space="preserve"> and </w:t>
      </w:r>
      <w:hyperlink r:id="rId66" w:history="1">
        <w:r>
          <w:rPr>
            <w:rStyle w:val="Hyperlink"/>
          </w:rPr>
          <w:t>children and young people</w:t>
        </w:r>
      </w:hyperlink>
      <w:r>
        <w:t xml:space="preserve">. </w:t>
      </w:r>
    </w:p>
    <w:p w14:paraId="7D7119FA" w14:textId="77777777" w:rsidR="008E0116" w:rsidRDefault="008E0116" w:rsidP="008E0116">
      <w:pPr>
        <w:spacing w:line="276" w:lineRule="auto"/>
      </w:pPr>
      <w:r>
        <w:t xml:space="preserve">We will continue work to tackle inequity of outcomes based on our developed population health needs assessment on the picture of health needs including wider determinants for the population of the ICS, targeting specific groups such as ethnically diverse groups, those who may be unpaid carers, veterans and members of the Gypsy, Roma Traveller community, refugees and migrants, victims of domestic violence </w:t>
      </w:r>
      <w:r>
        <w:lastRenderedPageBreak/>
        <w:t xml:space="preserve">and those living with a serious mental health illness or a learning disability. </w:t>
      </w:r>
    </w:p>
    <w:p w14:paraId="20231EEC" w14:textId="77777777" w:rsidR="008E0116" w:rsidRDefault="008E0116" w:rsidP="008E0116">
      <w:pPr>
        <w:spacing w:line="276" w:lineRule="auto"/>
      </w:pPr>
      <w:r>
        <w:t>In collaboration with system partners, an outcomes framework is being developed with clear performance metrics that will support the ICB to evidence is performance in delivering on its delegated legal duties to tackle inequalities. This will identify areas where modifiable risk factors can be better prevented using asset-based community development, community connectors and social prescribing. In Hertfordshire and west Essex we have areas of significant deprivation and inequalities. Through partnership work with colleagues including the VCFSE sector we aim to narrow the gap in varied outcomes, building longevity into actions, ensuring they are sustainable and benefiting our communities.</w:t>
      </w:r>
      <w:r>
        <w:br/>
      </w:r>
      <w:r>
        <w:br/>
        <w:t xml:space="preserve">To achieve this aim, we are collaborating with local voluntary sector partners and a newly formed Faith and Health Network, to connect on a local scale with local communities, hearing their issues, and supporting their solutions. This is sustained through connecting partners into Health and Care Partnership boards and Integrated Neighbourhood Team structures. </w:t>
      </w:r>
    </w:p>
    <w:p w14:paraId="7E661793" w14:textId="77777777" w:rsidR="008E0116" w:rsidRDefault="008E0116" w:rsidP="008E0116">
      <w:pPr>
        <w:spacing w:line="276" w:lineRule="auto"/>
      </w:pPr>
      <w:r>
        <w:t>Working with our Population Health Management team and system partners, we will continue to develop our understanding of the local population needs and areas of inequity, supported by the continued development of these system partnerships.</w:t>
      </w:r>
    </w:p>
    <w:p w14:paraId="2DA36C6C" w14:textId="77777777" w:rsidR="008E0116" w:rsidRDefault="008E0116" w:rsidP="008E0116">
      <w:pPr>
        <w:spacing w:line="276" w:lineRule="auto"/>
      </w:pPr>
    </w:p>
    <w:p w14:paraId="71833530" w14:textId="77777777" w:rsidR="008E0116" w:rsidRDefault="008E0116" w:rsidP="008E0116">
      <w:pPr>
        <w:spacing w:line="276" w:lineRule="auto"/>
      </w:pPr>
      <w:r>
        <w:t xml:space="preserve">During the coming year of the plan, we will continue to work to drive down inequalities in outcomes for members of communities most at risk. Through enhanced neighbourhood working between ‘Primary Care Networks’ of GP practices and VCFSE partners, enhancing current partnership working with sustainable models for engagement, communication and delivery. The PHM team will build reporting from the linked record data through a new data platform so that progress in achieving outcomes will be viewable by geography, age, population segment and other cohorts, supporting for example inequalities work such as </w:t>
      </w:r>
      <w:hyperlink r:id="rId67" w:history="1">
        <w:r>
          <w:rPr>
            <w:rStyle w:val="Hyperlink"/>
          </w:rPr>
          <w:t>Core20Plus5</w:t>
        </w:r>
      </w:hyperlink>
      <w:r>
        <w:t>.</w:t>
      </w:r>
    </w:p>
    <w:p w14:paraId="47246725" w14:textId="63A1495E" w:rsidR="008E0116" w:rsidRDefault="008E0116" w:rsidP="008E0116">
      <w:pPr>
        <w:spacing w:line="276" w:lineRule="auto"/>
      </w:pPr>
      <w:r>
        <w:t xml:space="preserve">Our Health Inequalities Statement </w:t>
      </w:r>
      <w:r w:rsidR="001019C1" w:rsidRPr="001019C1">
        <w:rPr>
          <w:highlight w:val="yellow"/>
        </w:rPr>
        <w:t>(</w:t>
      </w:r>
      <w:r w:rsidR="001019C1" w:rsidRPr="001019C1">
        <w:rPr>
          <w:color w:val="FF0000"/>
          <w:highlight w:val="yellow"/>
        </w:rPr>
        <w:t>link to be added</w:t>
      </w:r>
      <w:r w:rsidR="001019C1" w:rsidRPr="001019C1">
        <w:rPr>
          <w:highlight w:val="yellow"/>
        </w:rPr>
        <w:t>)</w:t>
      </w:r>
      <w:r w:rsidR="001019C1">
        <w:t xml:space="preserve"> </w:t>
      </w:r>
      <w:r>
        <w:t xml:space="preserve">sets out further details about how we will reduce Health Inequalities across Hertfordshire and west Essex. </w:t>
      </w:r>
    </w:p>
    <w:p w14:paraId="76519A38" w14:textId="55249630" w:rsidR="00704FFC" w:rsidRDefault="00704FFC" w:rsidP="008B47BA">
      <w:pPr>
        <w:pStyle w:val="Heading2"/>
        <w:spacing w:line="276" w:lineRule="auto"/>
      </w:pPr>
      <w:bookmarkStart w:id="154" w:name="_Toc162437325"/>
      <w:bookmarkStart w:id="155" w:name="_Toc162439103"/>
      <w:bookmarkStart w:id="156" w:name="_Toc162453085"/>
      <w:r>
        <w:t>Research and Innovation</w:t>
      </w:r>
      <w:bookmarkEnd w:id="154"/>
      <w:bookmarkEnd w:id="155"/>
      <w:bookmarkEnd w:id="156"/>
    </w:p>
    <w:p w14:paraId="33964F47" w14:textId="77777777" w:rsidR="00704FFC" w:rsidRDefault="00704FFC" w:rsidP="00225592">
      <w:pPr>
        <w:pStyle w:val="BodyText"/>
        <w:spacing w:line="276" w:lineRule="auto"/>
        <w:rPr>
          <w:b/>
        </w:rPr>
      </w:pPr>
    </w:p>
    <w:p w14:paraId="286C373A" w14:textId="77777777" w:rsidR="00704FFC" w:rsidRDefault="00704FFC" w:rsidP="00225592">
      <w:pPr>
        <w:pStyle w:val="BodyText"/>
        <w:spacing w:line="276" w:lineRule="auto"/>
      </w:pPr>
      <w:r w:rsidRPr="00A171AB">
        <w:t>Hertfordshire and west Essex has well established research capabilities embedded within our provider organisations. The Health and Care Act 2022 enables our ICS to develop an integrated approach to research and ensure this capability and capacity aligns with the delivery of our key priorities.</w:t>
      </w:r>
      <w:r>
        <w:t xml:space="preserve"> The ICB has appointed a Head of Research and Innovation and is working with the University of Hertfordshire to mobilise a research and innovation hub to further strengthen our research and innovation capacity and capability across our ICS.</w:t>
      </w:r>
    </w:p>
    <w:p w14:paraId="5A8F7D24" w14:textId="77777777" w:rsidR="00704FFC" w:rsidRDefault="00704FFC" w:rsidP="00225592">
      <w:pPr>
        <w:pStyle w:val="BodyText"/>
        <w:spacing w:line="276" w:lineRule="auto"/>
      </w:pPr>
    </w:p>
    <w:p w14:paraId="760A509B" w14:textId="67473CAF" w:rsidR="00704FFC" w:rsidRDefault="00704FFC" w:rsidP="00225592">
      <w:pPr>
        <w:pStyle w:val="BodyText"/>
        <w:spacing w:line="276" w:lineRule="auto"/>
      </w:pPr>
      <w:r w:rsidRPr="00A171AB">
        <w:lastRenderedPageBreak/>
        <w:t xml:space="preserve">The ICS has developed a </w:t>
      </w:r>
      <w:r>
        <w:t>r</w:t>
      </w:r>
      <w:r w:rsidRPr="00A171AB">
        <w:t xml:space="preserve">esearch </w:t>
      </w:r>
      <w:r>
        <w:t>s</w:t>
      </w:r>
      <w:r w:rsidRPr="00A171AB">
        <w:t>trategy which incorporates the findings of a recent project to understand our systems</w:t>
      </w:r>
      <w:r>
        <w:t>’</w:t>
      </w:r>
      <w:r w:rsidRPr="00A171AB">
        <w:t xml:space="preserve"> research capacity and ensure representation in research for our whole population. Its guiding principles are</w:t>
      </w:r>
      <w:r>
        <w:t>:</w:t>
      </w:r>
      <w:r w:rsidR="007115AD">
        <w:br/>
      </w:r>
    </w:p>
    <w:p w14:paraId="04C3396E" w14:textId="60B9690A" w:rsidR="00704FFC" w:rsidRDefault="00704FFC" w:rsidP="00C7233D">
      <w:pPr>
        <w:pStyle w:val="BodyText"/>
        <w:numPr>
          <w:ilvl w:val="0"/>
          <w:numId w:val="22"/>
        </w:numPr>
        <w:spacing w:line="276" w:lineRule="auto"/>
      </w:pPr>
      <w:r w:rsidRPr="00A171AB">
        <w:t>Embed the benefits of research, innovation and evaluation to better meet the needs of the health and social care system and enable the delivery of th</w:t>
      </w:r>
      <w:r>
        <w:t>is</w:t>
      </w:r>
      <w:r w:rsidRPr="00A171AB">
        <w:t xml:space="preserve"> </w:t>
      </w:r>
      <w:r>
        <w:t>Joint Forward Plan</w:t>
      </w:r>
    </w:p>
    <w:p w14:paraId="507EF2D2" w14:textId="77777777" w:rsidR="00704FFC" w:rsidRDefault="00704FFC" w:rsidP="00225592">
      <w:pPr>
        <w:pStyle w:val="BodyText"/>
        <w:spacing w:line="276" w:lineRule="auto"/>
      </w:pPr>
    </w:p>
    <w:p w14:paraId="27C0256D" w14:textId="3EA9CD68" w:rsidR="00225592" w:rsidRDefault="00704FFC" w:rsidP="00C7233D">
      <w:pPr>
        <w:pStyle w:val="BodyText"/>
        <w:numPr>
          <w:ilvl w:val="0"/>
          <w:numId w:val="22"/>
        </w:numPr>
        <w:spacing w:line="276" w:lineRule="auto"/>
      </w:pPr>
      <w:r w:rsidRPr="00A171AB">
        <w:t xml:space="preserve">Ensure that research, evidence, innovation and evaluation underpins the way we enhance, transform or devise services using a well governed approach to manage risk, ensure patient safety and public confidence. </w:t>
      </w:r>
    </w:p>
    <w:p w14:paraId="0C7C03D2" w14:textId="77777777" w:rsidR="00704FFC" w:rsidRDefault="00704FFC" w:rsidP="00225592">
      <w:pPr>
        <w:pStyle w:val="BodyText"/>
        <w:spacing w:line="276" w:lineRule="auto"/>
      </w:pPr>
    </w:p>
    <w:p w14:paraId="739AD8EA" w14:textId="168073DC" w:rsidR="00225592" w:rsidRDefault="00704FFC" w:rsidP="00C7233D">
      <w:pPr>
        <w:pStyle w:val="BodyText"/>
        <w:numPr>
          <w:ilvl w:val="0"/>
          <w:numId w:val="22"/>
        </w:numPr>
        <w:spacing w:line="276" w:lineRule="auto"/>
      </w:pPr>
      <w:r w:rsidRPr="00A171AB">
        <w:t xml:space="preserve">Ensure that the voice of all our residents inform all we do, promoting inclusion, and represent good value for our taxpayers. </w:t>
      </w:r>
      <w:r w:rsidR="00225592">
        <w:br/>
      </w:r>
    </w:p>
    <w:p w14:paraId="601B7F24" w14:textId="19E97D7F" w:rsidR="00225592" w:rsidRDefault="00704FFC" w:rsidP="00C7233D">
      <w:pPr>
        <w:pStyle w:val="BodyText"/>
        <w:numPr>
          <w:ilvl w:val="0"/>
          <w:numId w:val="22"/>
        </w:numPr>
        <w:spacing w:line="276" w:lineRule="auto"/>
      </w:pPr>
      <w:r w:rsidRPr="00A171AB">
        <w:t xml:space="preserve">Make the HWE ICS a national exemplar for the use of research, innovation and evaluation to meet the needs of our residents and workforce and deliver the integrated care strategy to improve population health outcomes. </w:t>
      </w:r>
      <w:r w:rsidR="00225592">
        <w:br/>
      </w:r>
    </w:p>
    <w:p w14:paraId="10992BD5" w14:textId="008A98FB" w:rsidR="00704FFC" w:rsidRDefault="00704FFC" w:rsidP="00C7233D">
      <w:pPr>
        <w:pStyle w:val="BodyText"/>
        <w:numPr>
          <w:ilvl w:val="0"/>
          <w:numId w:val="22"/>
        </w:numPr>
        <w:spacing w:line="276" w:lineRule="auto"/>
      </w:pPr>
      <w:r w:rsidRPr="00A171AB">
        <w:t>Aim to achieve financial sustainability by 31</w:t>
      </w:r>
      <w:r>
        <w:t xml:space="preserve"> </w:t>
      </w:r>
      <w:r w:rsidRPr="00A171AB">
        <w:t xml:space="preserve">March 2026. </w:t>
      </w:r>
    </w:p>
    <w:p w14:paraId="4CA7F138" w14:textId="77777777" w:rsidR="00B53745" w:rsidRDefault="00B53745" w:rsidP="00B53745">
      <w:pPr>
        <w:pStyle w:val="BodyText"/>
        <w:spacing w:line="276" w:lineRule="auto"/>
        <w:ind w:left="360"/>
      </w:pPr>
    </w:p>
    <w:p w14:paraId="09AEF9B1" w14:textId="77F6CC4E" w:rsidR="00B53745" w:rsidRDefault="00D45CF9" w:rsidP="00D5421C">
      <w:pPr>
        <w:pStyle w:val="BodyText"/>
        <w:spacing w:line="276" w:lineRule="auto"/>
        <w:ind w:left="360"/>
      </w:pPr>
      <w:r>
        <w:t>To support this work w</w:t>
      </w:r>
      <w:r w:rsidR="00B53745">
        <w:t>e are running workshops and refining business case templates to establish this early in the project and embed evaluation across the ICB</w:t>
      </w:r>
    </w:p>
    <w:p w14:paraId="39EA19B2" w14:textId="323DA314" w:rsidR="00CE073F" w:rsidRDefault="00CE073F" w:rsidP="00225592">
      <w:pPr>
        <w:pStyle w:val="JFPHeadings"/>
        <w:spacing w:line="276" w:lineRule="auto"/>
      </w:pPr>
    </w:p>
    <w:p w14:paraId="4D5FBAA4" w14:textId="32EFF07F" w:rsidR="00704FFC" w:rsidRPr="00BB60AC" w:rsidRDefault="00704FFC" w:rsidP="00225592">
      <w:pPr>
        <w:pStyle w:val="JFPHeadings"/>
        <w:spacing w:line="276" w:lineRule="auto"/>
      </w:pPr>
      <w:r w:rsidRPr="00BB60AC">
        <w:t>Safeguarding Specific Research and Innovation</w:t>
      </w:r>
    </w:p>
    <w:p w14:paraId="6C880DF3" w14:textId="2D8021EB" w:rsidR="00704FFC" w:rsidRDefault="00704FFC" w:rsidP="00225592">
      <w:pPr>
        <w:pStyle w:val="BodyText"/>
        <w:spacing w:line="276" w:lineRule="auto"/>
      </w:pPr>
      <w:r>
        <w:t>Over the next five years the safeguarding team will provide leadership through innovative practice through collaborative research, including:</w:t>
      </w:r>
      <w:r>
        <w:br/>
      </w:r>
    </w:p>
    <w:p w14:paraId="2D5F55AD" w14:textId="364923C5" w:rsidR="00704FFC" w:rsidRDefault="00743062" w:rsidP="00C7233D">
      <w:pPr>
        <w:pStyle w:val="BodyText"/>
        <w:numPr>
          <w:ilvl w:val="0"/>
          <w:numId w:val="23"/>
        </w:numPr>
        <w:spacing w:line="276" w:lineRule="auto"/>
        <w:ind w:left="851" w:hanging="567"/>
      </w:pPr>
      <w:r>
        <w:t xml:space="preserve">The safeguarding team provided leadership to complete a multiagency evaluative research project. the </w:t>
      </w:r>
      <w:r w:rsidR="001019C1">
        <w:t>research tested</w:t>
      </w:r>
      <w:r>
        <w:t xml:space="preserve"> the effectiveness of Learning and Improvement in Practice in collaboration with (Hertfordshire University, Hertfordshire Safeguarding Adults Board, HSAB /Hertfordshire Safeguarding Children’s Partnership HSCP). The findings from this research identified areas of good practice and made recommendations for improvement. The action plan is monitored as part of the Learning and Development strategic </w:t>
      </w:r>
      <w:r w:rsidR="001019C1">
        <w:t>objectives. Improve</w:t>
      </w:r>
      <w:r w:rsidR="00704FFC">
        <w:t xml:space="preserve"> the life chances for infants and children through collaborative research into the cause and prevention of suicide. Findings from the Child Death Overview Panel </w:t>
      </w:r>
      <w:r w:rsidR="00704FFC" w:rsidRPr="002F3248">
        <w:t>(Essex Safeguarding Children Board ESCB /Bedfordshire University/HSCP/ Public Health.</w:t>
      </w:r>
    </w:p>
    <w:p w14:paraId="3D669807" w14:textId="64EF1C50" w:rsidR="00704FFC" w:rsidRDefault="00704FFC" w:rsidP="00C7233D">
      <w:pPr>
        <w:pStyle w:val="BodyText"/>
        <w:numPr>
          <w:ilvl w:val="0"/>
          <w:numId w:val="23"/>
        </w:numPr>
        <w:spacing w:line="276" w:lineRule="auto"/>
        <w:ind w:left="851" w:hanging="567"/>
      </w:pPr>
      <w:r>
        <w:t xml:space="preserve">Collaborative working between Child Death Overview Panel (CDOP) Essex and Hertfordshire to reduce child </w:t>
      </w:r>
      <w:r>
        <w:lastRenderedPageBreak/>
        <w:t>death linked to unsafe sleeping.</w:t>
      </w:r>
      <w:r w:rsidR="00225592">
        <w:br/>
      </w:r>
    </w:p>
    <w:p w14:paraId="12B08BD7" w14:textId="77777777" w:rsidR="008B47BA" w:rsidRDefault="00704FFC" w:rsidP="00C7233D">
      <w:pPr>
        <w:pStyle w:val="BodyText"/>
        <w:numPr>
          <w:ilvl w:val="0"/>
          <w:numId w:val="23"/>
        </w:numPr>
        <w:spacing w:line="276" w:lineRule="auto"/>
        <w:ind w:left="851" w:hanging="567"/>
      </w:pPr>
      <w:r>
        <w:t xml:space="preserve">Contributing to the ‘Innovative Domestic Abuse Perpetrator’ programme in collaboration with the University of Bedfordshire safeguarding children partnership and community safety partnerships. </w:t>
      </w:r>
    </w:p>
    <w:p w14:paraId="3DE9B168" w14:textId="77777777" w:rsidR="008B47BA" w:rsidRDefault="008B47BA" w:rsidP="008B47BA">
      <w:pPr>
        <w:pStyle w:val="BodyText"/>
        <w:spacing w:line="276" w:lineRule="auto"/>
        <w:ind w:left="851"/>
      </w:pPr>
    </w:p>
    <w:p w14:paraId="21E094A9" w14:textId="6EF81279" w:rsidR="008B47BA" w:rsidRDefault="008B47BA" w:rsidP="00C7233D">
      <w:pPr>
        <w:pStyle w:val="BodyText"/>
        <w:numPr>
          <w:ilvl w:val="0"/>
          <w:numId w:val="23"/>
        </w:numPr>
        <w:spacing w:line="276" w:lineRule="auto"/>
        <w:ind w:left="851" w:hanging="567"/>
      </w:pPr>
      <w:r>
        <w:t>T</w:t>
      </w:r>
      <w:r w:rsidR="00704FFC">
        <w:t>o reduce non accidental death and traumatic injury in childhood through the introduction and innovative practice of the</w:t>
      </w:r>
      <w:hyperlink r:id="rId68" w:history="1">
        <w:r w:rsidR="00704FFC" w:rsidRPr="002F3248">
          <w:rPr>
            <w:rStyle w:val="Hyperlink"/>
          </w:rPr>
          <w:t xml:space="preserve"> ‘ICON’ infant crying</w:t>
        </w:r>
      </w:hyperlink>
      <w:r w:rsidR="00704FFC">
        <w:t xml:space="preserve">  programme. </w:t>
      </w:r>
    </w:p>
    <w:p w14:paraId="736E7128" w14:textId="77777777" w:rsidR="008B47BA" w:rsidRDefault="008B47BA" w:rsidP="008B47BA">
      <w:pPr>
        <w:pStyle w:val="BodyText"/>
        <w:spacing w:line="276" w:lineRule="auto"/>
        <w:ind w:left="851"/>
      </w:pPr>
    </w:p>
    <w:p w14:paraId="712FC7B5" w14:textId="77777777" w:rsidR="008B47BA" w:rsidRDefault="00704FFC" w:rsidP="00C7233D">
      <w:pPr>
        <w:pStyle w:val="BodyText"/>
        <w:numPr>
          <w:ilvl w:val="0"/>
          <w:numId w:val="23"/>
        </w:numPr>
        <w:spacing w:line="276" w:lineRule="auto"/>
        <w:ind w:left="851" w:hanging="567"/>
      </w:pPr>
      <w:r>
        <w:t>Leading on national development for the primary care ‘Community of Practice’, to strengthen learning and innovative practice.</w:t>
      </w:r>
    </w:p>
    <w:p w14:paraId="510D51EE" w14:textId="77777777" w:rsidR="008B47BA" w:rsidRDefault="008B47BA" w:rsidP="008B47BA">
      <w:pPr>
        <w:pStyle w:val="ListParagraph"/>
      </w:pPr>
    </w:p>
    <w:p w14:paraId="734B3143" w14:textId="0CE96762" w:rsidR="00704FFC" w:rsidRDefault="00704FFC" w:rsidP="00C7233D">
      <w:pPr>
        <w:pStyle w:val="BodyText"/>
        <w:numPr>
          <w:ilvl w:val="0"/>
          <w:numId w:val="23"/>
        </w:numPr>
        <w:spacing w:line="276" w:lineRule="auto"/>
        <w:ind w:left="851" w:hanging="567"/>
      </w:pPr>
      <w:r>
        <w:t>Supporting the national drive for a domestic abuse ‘Community of Practice’ to develop research-led intersection of risk assessment.</w:t>
      </w:r>
    </w:p>
    <w:p w14:paraId="759793C3" w14:textId="03B3A78B" w:rsidR="00704FFC" w:rsidRDefault="00704FFC" w:rsidP="00022DDD">
      <w:pPr>
        <w:pStyle w:val="Heading2"/>
        <w:spacing w:line="276" w:lineRule="auto"/>
      </w:pPr>
      <w:bookmarkStart w:id="157" w:name="_Toc162437326"/>
      <w:bookmarkStart w:id="158" w:name="_Toc162439104"/>
      <w:bookmarkStart w:id="159" w:name="_Toc162453086"/>
      <w:r>
        <w:t>Safeguarding</w:t>
      </w:r>
      <w:bookmarkEnd w:id="157"/>
      <w:bookmarkEnd w:id="158"/>
      <w:bookmarkEnd w:id="159"/>
    </w:p>
    <w:p w14:paraId="26113B92" w14:textId="728C53D3" w:rsidR="00704FFC" w:rsidRDefault="00704FFC" w:rsidP="00022DDD">
      <w:pPr>
        <w:pStyle w:val="BodyText"/>
        <w:spacing w:before="1" w:line="276" w:lineRule="auto"/>
      </w:pPr>
      <w:r>
        <w:t>Legislation, statutory guidance, multiagency policies and procedures support organisations, practitioners, drive the agenda of safeguarding children and adults. These include Working Together 2023, the Children Act 19896/2004; The Mental Capacity Act, 2005; The Care, Act 2014; The Children and Social Work Act, 2017; Domestic abuse Act, 202</w:t>
      </w:r>
      <w:r w:rsidR="00743062">
        <w:t>1</w:t>
      </w:r>
      <w:r>
        <w:t xml:space="preserve">; The Health and Care Act, 2022. The recent legislation on Domestic Abuse Act 2021 and the Serious Violence duty January 2023 is </w:t>
      </w:r>
      <w:r>
        <w:t>driving our system to embed practice to meet these legislative requirements.</w:t>
      </w:r>
    </w:p>
    <w:p w14:paraId="770C4B4D" w14:textId="174420A1" w:rsidR="00225592" w:rsidRDefault="00225592" w:rsidP="00022DDD">
      <w:pPr>
        <w:pStyle w:val="BodyText"/>
        <w:spacing w:before="1" w:line="276" w:lineRule="auto"/>
      </w:pPr>
    </w:p>
    <w:p w14:paraId="3C6DB1B7" w14:textId="77777777" w:rsidR="00704FFC" w:rsidRDefault="00704FFC" w:rsidP="00022DDD">
      <w:pPr>
        <w:pStyle w:val="BodyText"/>
        <w:spacing w:before="1" w:line="276" w:lineRule="auto"/>
      </w:pPr>
      <w:r>
        <w:t xml:space="preserve">In Essex we continue to work collaboratively with the Suffolk and </w:t>
      </w:r>
      <w:proofErr w:type="gramStart"/>
      <w:r>
        <w:t>North East</w:t>
      </w:r>
      <w:proofErr w:type="gramEnd"/>
      <w:r>
        <w:t xml:space="preserve"> Essex, (SNEE) and Mid and South Essex (MSE) systems to develop an evidence based Strategic Needs Assessment and operational plan. HWE is also committed to reducing inequalities identified within the national agenda to address the disproportionate amount of Violence Against Women and Girls. Including, those impacted by serious violence, going beyond the scope of domestic abuse with specific focus on children as victims in their own right. There is work to strengthen the application of research on the support for perpetrators. </w:t>
      </w:r>
    </w:p>
    <w:p w14:paraId="57479F75" w14:textId="77777777" w:rsidR="00704FFC" w:rsidRDefault="00704FFC" w:rsidP="00022DDD">
      <w:pPr>
        <w:pStyle w:val="BodyText"/>
        <w:spacing w:before="1" w:line="276" w:lineRule="auto"/>
      </w:pPr>
    </w:p>
    <w:p w14:paraId="71BD2D82" w14:textId="54B9134C" w:rsidR="00704FFC" w:rsidRDefault="00704FFC" w:rsidP="00022DDD">
      <w:pPr>
        <w:pStyle w:val="BodyText"/>
        <w:spacing w:before="1" w:line="276" w:lineRule="auto"/>
      </w:pPr>
      <w:r>
        <w:t xml:space="preserve">The HWE ICB continue to work with partners to ensure that the application of the Mental Capacity Act (MCA) 2005 is consistently applied for people aged 16 and above, who are or who need to be deprived of their liberty in order to enable their care or </w:t>
      </w:r>
      <w:r w:rsidR="001019C1">
        <w:t>treatment and</w:t>
      </w:r>
      <w:r>
        <w:t xml:space="preserve"> lack the mental capacity to consent to care and arrangements are supported in the most proportionate, least restrictive way ensuring legislative requirements are met. We are using findings from Statutory reviews to work in partnership to ensure that the principles of the MCA and making safeguarding personal is embedded in the planning and delivery of care for the local population, both children and adults. </w:t>
      </w:r>
    </w:p>
    <w:p w14:paraId="508BED20" w14:textId="60B3088F" w:rsidR="00704FFC" w:rsidRDefault="00704FFC" w:rsidP="00022DDD">
      <w:pPr>
        <w:pStyle w:val="BodyText"/>
        <w:spacing w:before="1" w:line="276" w:lineRule="auto"/>
      </w:pPr>
      <w:r>
        <w:lastRenderedPageBreak/>
        <w:t xml:space="preserve">Our safeguarding teams work in partnership with our local authorities’ children’s and adult services to promote the health and welfare of children and support </w:t>
      </w:r>
      <w:r w:rsidR="00743062">
        <w:t>A</w:t>
      </w:r>
      <w:r>
        <w:t xml:space="preserve">dults at </w:t>
      </w:r>
      <w:r w:rsidR="00743062">
        <w:t>R</w:t>
      </w:r>
      <w:r>
        <w:t>isk and promote a learning culture to act as a preventive measure towards improving the lives of all of our communities</w:t>
      </w:r>
      <w:r w:rsidR="00743062">
        <w:t>.</w:t>
      </w:r>
      <w:r>
        <w:t xml:space="preserve"> This work is supported by several partner safeguarding plans and strategies including Hertfordshire 2022-2024 for adults, strategic priorities 2023-2025 for children and Essex Children Board plan 2022-27, Southend Essex Thurrock Domestic Abuse Board strategy 2020-2025, Hertfordshire Domestic Abuse Strategy 2022-2025 and our HWE </w:t>
      </w:r>
      <w:r w:rsidR="001019C1">
        <w:t>ICB Safeguarding</w:t>
      </w:r>
      <w:r>
        <w:t xml:space="preserve"> Strategy for children.</w:t>
      </w:r>
      <w:r w:rsidR="00743062" w:rsidRPr="00743062">
        <w:t xml:space="preserve"> </w:t>
      </w:r>
      <w:r w:rsidR="00743062">
        <w:t>Work is ongoing to strengthen the contributions from voluntary agencies, including faith groups in working together to keep our community safe.</w:t>
      </w:r>
    </w:p>
    <w:p w14:paraId="2314BC4B" w14:textId="77777777" w:rsidR="00704FFC" w:rsidRDefault="00704FFC" w:rsidP="00022DDD">
      <w:pPr>
        <w:pStyle w:val="BodyText"/>
        <w:spacing w:before="1" w:line="276" w:lineRule="auto"/>
      </w:pPr>
    </w:p>
    <w:p w14:paraId="6D885C1D" w14:textId="1B8F8F73" w:rsidR="00704FFC" w:rsidRDefault="00704FFC" w:rsidP="00022DDD">
      <w:pPr>
        <w:pStyle w:val="BodyText"/>
        <w:spacing w:before="1" w:line="276" w:lineRule="auto"/>
      </w:pPr>
      <w:r>
        <w:t xml:space="preserve">The safeguarding teams will drive leadership to improve the safety of </w:t>
      </w:r>
      <w:r w:rsidR="00743062">
        <w:t>L</w:t>
      </w:r>
      <w:r>
        <w:t xml:space="preserve">ooked </w:t>
      </w:r>
      <w:r w:rsidR="00743062">
        <w:t>A</w:t>
      </w:r>
      <w:r>
        <w:t xml:space="preserve">fter </w:t>
      </w:r>
      <w:r w:rsidR="00743062">
        <w:t>C</w:t>
      </w:r>
      <w:r>
        <w:t>hildren in residential settings in response to the national review phase one, and two of the Hesley report 2022 and 2023 to ensure that safe</w:t>
      </w:r>
      <w:r w:rsidR="00743062">
        <w:t>,</w:t>
      </w:r>
      <w:r>
        <w:t xml:space="preserve"> eff</w:t>
      </w:r>
      <w:r w:rsidR="00743062">
        <w:t>ective</w:t>
      </w:r>
      <w:r>
        <w:t xml:space="preserve"> and appropriate provision for children with disabilities and complex needs are aligned with local inclusion plans when planning for care through regional care cooperatives. We will also work to strengthen and improve access for adults with complex physical, and mental health needs. </w:t>
      </w:r>
    </w:p>
    <w:p w14:paraId="331C9F81" w14:textId="77777777" w:rsidR="00225592" w:rsidRDefault="00225592" w:rsidP="00022DDD">
      <w:pPr>
        <w:pStyle w:val="BodyText"/>
        <w:spacing w:before="1" w:line="276" w:lineRule="auto"/>
      </w:pPr>
    </w:p>
    <w:p w14:paraId="6C0EA64E" w14:textId="77777777" w:rsidR="00225592" w:rsidRPr="00225592" w:rsidRDefault="00704FFC" w:rsidP="00022DDD">
      <w:pPr>
        <w:pStyle w:val="BodyText"/>
        <w:spacing w:line="276" w:lineRule="auto"/>
        <w:rPr>
          <w:color w:val="auto"/>
        </w:rPr>
      </w:pPr>
      <w:r w:rsidRPr="00225592">
        <w:rPr>
          <w:color w:val="auto"/>
        </w:rPr>
        <w:t xml:space="preserve">We monitor and share with partners safeguarding children and adult Key Performance Indicators (KPIs) on a quarterly basis to </w:t>
      </w:r>
      <w:r w:rsidRPr="00225592">
        <w:rPr>
          <w:color w:val="auto"/>
        </w:rPr>
        <w:t xml:space="preserve">understand trends in referrals to children’s and adult services, domestic abuse referrals by health, local authorities and police so we can respond to emerging trends and themes to promote and support safe care. We will use the findings of current evaluative research to strengthen the way we deliver learning from local, national and wider reviews. </w:t>
      </w:r>
    </w:p>
    <w:p w14:paraId="1C5F474D" w14:textId="77777777" w:rsidR="00225592" w:rsidRPr="00225592" w:rsidRDefault="00225592" w:rsidP="00022DDD">
      <w:pPr>
        <w:pStyle w:val="BodyText"/>
        <w:spacing w:line="276" w:lineRule="auto"/>
        <w:rPr>
          <w:color w:val="auto"/>
        </w:rPr>
      </w:pPr>
    </w:p>
    <w:p w14:paraId="52E71F64" w14:textId="090EEB23" w:rsidR="00704FFC" w:rsidRPr="00225592" w:rsidRDefault="00704FFC" w:rsidP="00022DDD">
      <w:pPr>
        <w:pStyle w:val="BodyText"/>
        <w:spacing w:line="276" w:lineRule="auto"/>
        <w:rPr>
          <w:color w:val="auto"/>
        </w:rPr>
      </w:pPr>
      <w:r w:rsidRPr="00225592">
        <w:rPr>
          <w:color w:val="auto"/>
        </w:rPr>
        <w:t>The ICB as part of Corporate Parenting Board have prioritised the lived experience of Care Leavers and children with care experience. This includes strengthening opportunities for employment and further education through the Deed of Covenant for Looked After Children (children looked after by the local authority). The aim is to improve equity, access to employment and further education and to reduce health inequality for these children.</w:t>
      </w:r>
    </w:p>
    <w:p w14:paraId="2BC44D93" w14:textId="77777777" w:rsidR="00225592" w:rsidRPr="00225592" w:rsidRDefault="00225592" w:rsidP="00022DDD">
      <w:pPr>
        <w:pStyle w:val="BodyText"/>
        <w:spacing w:line="276" w:lineRule="auto"/>
        <w:rPr>
          <w:color w:val="auto"/>
        </w:rPr>
      </w:pPr>
    </w:p>
    <w:p w14:paraId="5F1065FD" w14:textId="2D068800" w:rsidR="00225592" w:rsidRPr="00CE073F" w:rsidRDefault="00225592" w:rsidP="00022DDD">
      <w:pPr>
        <w:pStyle w:val="BodyText"/>
        <w:spacing w:line="276" w:lineRule="auto"/>
        <w:rPr>
          <w:color w:val="auto"/>
        </w:rPr>
      </w:pPr>
      <w:r w:rsidRPr="00CE073F">
        <w:rPr>
          <w:b/>
          <w:bCs/>
          <w:color w:val="auto"/>
          <w:sz w:val="28"/>
          <w:szCs w:val="28"/>
        </w:rPr>
        <w:t>Safeguarding priorities across the lifespan</w:t>
      </w:r>
      <w:r w:rsidRPr="00225592">
        <w:rPr>
          <w:b/>
          <w:bCs/>
          <w:color w:val="auto"/>
        </w:rPr>
        <w:br/>
      </w:r>
      <w:r w:rsidR="00CE073F">
        <w:rPr>
          <w:color w:val="auto"/>
        </w:rPr>
        <w:br/>
      </w:r>
      <w:r w:rsidRPr="00225592">
        <w:rPr>
          <w:color w:val="auto"/>
        </w:rPr>
        <w:t>Embedding and promoting the principles of ‘Making Safeguarding personal’ across the lifespan</w:t>
      </w:r>
      <w:r w:rsidRPr="00225592">
        <w:rPr>
          <w:b/>
          <w:bCs/>
          <w:color w:val="auto"/>
        </w:rPr>
        <w:t xml:space="preserve"> </w:t>
      </w:r>
    </w:p>
    <w:p w14:paraId="49712110" w14:textId="77777777" w:rsidR="00225592" w:rsidRPr="00225592" w:rsidRDefault="00225592" w:rsidP="00022DDD">
      <w:pPr>
        <w:pStyle w:val="BodyText"/>
        <w:spacing w:line="276" w:lineRule="auto"/>
        <w:rPr>
          <w:b/>
          <w:bCs/>
          <w:color w:val="auto"/>
        </w:rPr>
      </w:pPr>
    </w:p>
    <w:p w14:paraId="61823219" w14:textId="6E49B575" w:rsidR="00225592" w:rsidRPr="00225592" w:rsidRDefault="00225592" w:rsidP="00022DDD">
      <w:pPr>
        <w:pStyle w:val="BodyText"/>
        <w:spacing w:line="276" w:lineRule="auto"/>
        <w:rPr>
          <w:b/>
          <w:bCs/>
          <w:color w:val="auto"/>
        </w:rPr>
      </w:pPr>
      <w:r w:rsidRPr="00225592">
        <w:rPr>
          <w:b/>
          <w:bCs/>
          <w:color w:val="auto"/>
        </w:rPr>
        <w:t>Priority 1</w:t>
      </w:r>
    </w:p>
    <w:p w14:paraId="5FB5D712" w14:textId="40B7859E" w:rsidR="00225592" w:rsidRDefault="00225592" w:rsidP="00022DDD">
      <w:pPr>
        <w:pStyle w:val="BodyText"/>
        <w:spacing w:line="276" w:lineRule="auto"/>
        <w:rPr>
          <w:color w:val="auto"/>
        </w:rPr>
      </w:pPr>
      <w:r w:rsidRPr="00225592">
        <w:rPr>
          <w:color w:val="auto"/>
        </w:rPr>
        <w:t>Work with statutory partners to promote models of early interventions for babies, children, young people and adults in west Essex and Hertfordshire.</w:t>
      </w:r>
    </w:p>
    <w:p w14:paraId="586B3C08" w14:textId="77777777" w:rsidR="00006037" w:rsidRDefault="00006037" w:rsidP="00022DDD">
      <w:pPr>
        <w:pStyle w:val="BodyText"/>
        <w:tabs>
          <w:tab w:val="left" w:pos="990"/>
        </w:tabs>
        <w:spacing w:line="276" w:lineRule="auto"/>
        <w:rPr>
          <w:color w:val="232323"/>
        </w:rPr>
      </w:pPr>
    </w:p>
    <w:p w14:paraId="795200E6" w14:textId="77777777" w:rsidR="00CE073F" w:rsidRDefault="00CE073F" w:rsidP="00022DDD">
      <w:pPr>
        <w:pStyle w:val="BodyText"/>
        <w:tabs>
          <w:tab w:val="left" w:pos="990"/>
        </w:tabs>
        <w:spacing w:line="276" w:lineRule="auto"/>
        <w:rPr>
          <w:color w:val="232323"/>
        </w:rPr>
      </w:pPr>
    </w:p>
    <w:p w14:paraId="6A2B3472" w14:textId="3CF4D7BF" w:rsidR="00225592" w:rsidRPr="00225592" w:rsidRDefault="00225592" w:rsidP="00022DDD">
      <w:pPr>
        <w:pStyle w:val="BodyText"/>
        <w:tabs>
          <w:tab w:val="left" w:pos="990"/>
        </w:tabs>
        <w:spacing w:line="276" w:lineRule="auto"/>
        <w:rPr>
          <w:b/>
          <w:bCs/>
          <w:color w:val="232323"/>
        </w:rPr>
      </w:pPr>
      <w:r w:rsidRPr="00225592">
        <w:rPr>
          <w:b/>
          <w:bCs/>
          <w:color w:val="232323"/>
        </w:rPr>
        <w:lastRenderedPageBreak/>
        <w:t>Priority 2</w:t>
      </w:r>
    </w:p>
    <w:p w14:paraId="286D8E3F" w14:textId="03C28317" w:rsidR="00225592" w:rsidRDefault="00225592" w:rsidP="00022DDD">
      <w:pPr>
        <w:pStyle w:val="BodyText"/>
        <w:tabs>
          <w:tab w:val="left" w:pos="990"/>
        </w:tabs>
        <w:spacing w:line="276" w:lineRule="auto"/>
        <w:rPr>
          <w:color w:val="232323"/>
        </w:rPr>
      </w:pPr>
      <w:r>
        <w:rPr>
          <w:color w:val="232323"/>
        </w:rPr>
        <w:t>Work collaboratively with ICPs and safeguarding partnerships to support the embedding of lessons learned to bring about change by capturing and sharing learning from national and local reviews.</w:t>
      </w:r>
    </w:p>
    <w:p w14:paraId="3BA48AC7" w14:textId="77777777" w:rsidR="00CE073F" w:rsidRDefault="00CE073F" w:rsidP="00022DDD">
      <w:pPr>
        <w:pStyle w:val="BodyText"/>
        <w:tabs>
          <w:tab w:val="left" w:pos="990"/>
        </w:tabs>
        <w:spacing w:line="276" w:lineRule="auto"/>
        <w:rPr>
          <w:color w:val="232323"/>
        </w:rPr>
      </w:pPr>
    </w:p>
    <w:p w14:paraId="252D17DB" w14:textId="2682C129" w:rsidR="00225592" w:rsidRPr="00225592" w:rsidRDefault="00225592" w:rsidP="00022DDD">
      <w:pPr>
        <w:pStyle w:val="BodyText"/>
        <w:tabs>
          <w:tab w:val="left" w:pos="990"/>
        </w:tabs>
        <w:spacing w:line="276" w:lineRule="auto"/>
        <w:rPr>
          <w:b/>
          <w:bCs/>
          <w:color w:val="232323"/>
        </w:rPr>
      </w:pPr>
      <w:r w:rsidRPr="00225592">
        <w:rPr>
          <w:b/>
          <w:bCs/>
          <w:color w:val="232323"/>
        </w:rPr>
        <w:t>Priority 3</w:t>
      </w:r>
    </w:p>
    <w:p w14:paraId="02778030" w14:textId="6FEC38BF" w:rsidR="00225592" w:rsidRDefault="00225592" w:rsidP="00022DDD">
      <w:pPr>
        <w:pStyle w:val="BodyText"/>
        <w:tabs>
          <w:tab w:val="left" w:pos="990"/>
        </w:tabs>
        <w:spacing w:line="276" w:lineRule="auto"/>
        <w:rPr>
          <w:color w:val="232323"/>
        </w:rPr>
      </w:pPr>
      <w:r>
        <w:rPr>
          <w:color w:val="232323"/>
        </w:rPr>
        <w:t>Strengthen the transition to adulthood for young people to ensure that their welfare is protected and take steps to continue to address the impact of adverse childhood experiences and to prepare them for adulthood.</w:t>
      </w:r>
    </w:p>
    <w:p w14:paraId="590F5AC1" w14:textId="77777777" w:rsidR="00225592" w:rsidRDefault="00225592" w:rsidP="00022DDD">
      <w:pPr>
        <w:pStyle w:val="BodyText"/>
        <w:tabs>
          <w:tab w:val="left" w:pos="990"/>
        </w:tabs>
        <w:spacing w:line="276" w:lineRule="auto"/>
        <w:rPr>
          <w:color w:val="232323"/>
        </w:rPr>
      </w:pPr>
    </w:p>
    <w:p w14:paraId="144F867F" w14:textId="7058722E" w:rsidR="00225592" w:rsidRPr="00225592" w:rsidRDefault="00225592" w:rsidP="00022DDD">
      <w:pPr>
        <w:pStyle w:val="BodyText"/>
        <w:tabs>
          <w:tab w:val="left" w:pos="990"/>
        </w:tabs>
        <w:spacing w:line="276" w:lineRule="auto"/>
        <w:rPr>
          <w:b/>
          <w:bCs/>
          <w:color w:val="232323"/>
        </w:rPr>
      </w:pPr>
      <w:r w:rsidRPr="00225592">
        <w:rPr>
          <w:b/>
          <w:bCs/>
          <w:color w:val="232323"/>
        </w:rPr>
        <w:t>Priority 4</w:t>
      </w:r>
    </w:p>
    <w:p w14:paraId="74FCD767" w14:textId="620C12A4" w:rsidR="00225592" w:rsidRDefault="00225592" w:rsidP="00022DDD">
      <w:pPr>
        <w:pStyle w:val="BodyText"/>
        <w:tabs>
          <w:tab w:val="left" w:pos="990"/>
        </w:tabs>
        <w:spacing w:line="276" w:lineRule="auto"/>
        <w:rPr>
          <w:color w:val="232323"/>
        </w:rPr>
      </w:pPr>
      <w:r>
        <w:rPr>
          <w:color w:val="232323"/>
        </w:rPr>
        <w:t xml:space="preserve">Adopt the statutory partnership and safeguarding boards’ priorities to reduce inequalities, challenge unconscious bias and address the impact of serious violence. </w:t>
      </w:r>
    </w:p>
    <w:p w14:paraId="5E16D6F3" w14:textId="77777777" w:rsidR="00225592" w:rsidRDefault="00225592" w:rsidP="00022DDD">
      <w:pPr>
        <w:pStyle w:val="BodyText"/>
        <w:tabs>
          <w:tab w:val="left" w:pos="990"/>
        </w:tabs>
        <w:spacing w:line="276" w:lineRule="auto"/>
        <w:rPr>
          <w:color w:val="232323"/>
        </w:rPr>
      </w:pPr>
    </w:p>
    <w:p w14:paraId="31F54AD5" w14:textId="09FA405E" w:rsidR="00225592" w:rsidRPr="00225592" w:rsidRDefault="00225592" w:rsidP="00022DDD">
      <w:pPr>
        <w:pStyle w:val="BodyText"/>
        <w:tabs>
          <w:tab w:val="left" w:pos="990"/>
        </w:tabs>
        <w:spacing w:line="276" w:lineRule="auto"/>
        <w:rPr>
          <w:b/>
          <w:bCs/>
          <w:color w:val="232323"/>
        </w:rPr>
      </w:pPr>
      <w:r w:rsidRPr="00225592">
        <w:rPr>
          <w:b/>
          <w:bCs/>
          <w:color w:val="232323"/>
        </w:rPr>
        <w:t>Priority 5</w:t>
      </w:r>
    </w:p>
    <w:p w14:paraId="47467035" w14:textId="4D212CB1" w:rsidR="00225592" w:rsidRDefault="00225592" w:rsidP="00022DDD">
      <w:pPr>
        <w:pStyle w:val="BodyText"/>
        <w:tabs>
          <w:tab w:val="left" w:pos="990"/>
        </w:tabs>
        <w:spacing w:line="276" w:lineRule="auto"/>
        <w:rPr>
          <w:color w:val="232323"/>
        </w:rPr>
      </w:pPr>
      <w:r>
        <w:rPr>
          <w:color w:val="232323"/>
        </w:rPr>
        <w:t xml:space="preserve">Promote the welfare of </w:t>
      </w:r>
      <w:r w:rsidR="00743062">
        <w:rPr>
          <w:color w:val="232323"/>
        </w:rPr>
        <w:t>A</w:t>
      </w:r>
      <w:r>
        <w:rPr>
          <w:color w:val="232323"/>
        </w:rPr>
        <w:t xml:space="preserve">dults at </w:t>
      </w:r>
      <w:r w:rsidR="00743062">
        <w:rPr>
          <w:color w:val="232323"/>
        </w:rPr>
        <w:t>R</w:t>
      </w:r>
      <w:r>
        <w:rPr>
          <w:color w:val="232323"/>
        </w:rPr>
        <w:t xml:space="preserve">isk and ensure that the principles of making Safeguarding Personal </w:t>
      </w:r>
      <w:r w:rsidR="0023204D">
        <w:rPr>
          <w:color w:val="232323"/>
        </w:rPr>
        <w:t>are</w:t>
      </w:r>
      <w:r>
        <w:rPr>
          <w:color w:val="232323"/>
        </w:rPr>
        <w:t xml:space="preserve"> embedded</w:t>
      </w:r>
      <w:r w:rsidR="0023204D">
        <w:rPr>
          <w:color w:val="232323"/>
        </w:rPr>
        <w:t xml:space="preserve"> in all learning activities for adults and</w:t>
      </w:r>
      <w:r w:rsidR="00743062">
        <w:rPr>
          <w:color w:val="232323"/>
        </w:rPr>
        <w:t xml:space="preserve"> vulnerable</w:t>
      </w:r>
      <w:r w:rsidR="0023204D">
        <w:rPr>
          <w:color w:val="232323"/>
        </w:rPr>
        <w:t xml:space="preserve"> children</w:t>
      </w:r>
      <w:r>
        <w:rPr>
          <w:color w:val="232323"/>
        </w:rPr>
        <w:t xml:space="preserve"> </w:t>
      </w:r>
    </w:p>
    <w:p w14:paraId="29A74AD8" w14:textId="1DCF6404" w:rsidR="00006037" w:rsidRDefault="00006037" w:rsidP="00022DDD">
      <w:pPr>
        <w:pStyle w:val="BodyText"/>
        <w:tabs>
          <w:tab w:val="left" w:pos="990"/>
        </w:tabs>
        <w:spacing w:line="276" w:lineRule="auto"/>
        <w:rPr>
          <w:color w:val="232323"/>
        </w:rPr>
      </w:pPr>
    </w:p>
    <w:p w14:paraId="13DC1823" w14:textId="77777777" w:rsidR="00CE073F" w:rsidRDefault="00CE073F" w:rsidP="00022DDD">
      <w:pPr>
        <w:pStyle w:val="BodyText"/>
        <w:tabs>
          <w:tab w:val="left" w:pos="990"/>
        </w:tabs>
        <w:spacing w:line="276" w:lineRule="auto"/>
        <w:rPr>
          <w:color w:val="232323"/>
        </w:rPr>
      </w:pPr>
    </w:p>
    <w:p w14:paraId="1A8CEEA3" w14:textId="77777777" w:rsidR="00CE073F" w:rsidRDefault="00CE073F" w:rsidP="00022DDD">
      <w:pPr>
        <w:pStyle w:val="BodyText"/>
        <w:tabs>
          <w:tab w:val="left" w:pos="990"/>
        </w:tabs>
        <w:spacing w:line="276" w:lineRule="auto"/>
        <w:rPr>
          <w:color w:val="232323"/>
        </w:rPr>
      </w:pPr>
    </w:p>
    <w:p w14:paraId="798218C7" w14:textId="77777777" w:rsidR="00CE073F" w:rsidRDefault="00CE073F" w:rsidP="00022DDD">
      <w:pPr>
        <w:pStyle w:val="BodyText"/>
        <w:tabs>
          <w:tab w:val="left" w:pos="990"/>
        </w:tabs>
        <w:spacing w:line="276" w:lineRule="auto"/>
        <w:rPr>
          <w:color w:val="232323"/>
        </w:rPr>
      </w:pPr>
    </w:p>
    <w:p w14:paraId="284F4CBF" w14:textId="3F9CF0A5" w:rsidR="00F63E21" w:rsidRDefault="00022DDD" w:rsidP="00022DDD">
      <w:pPr>
        <w:pStyle w:val="Heading2"/>
        <w:spacing w:line="276" w:lineRule="auto"/>
      </w:pPr>
      <w:bookmarkStart w:id="160" w:name="_Toc162437327"/>
      <w:bookmarkStart w:id="161" w:name="_Toc162439105"/>
      <w:bookmarkStart w:id="162" w:name="_Toc162453087"/>
      <w:r w:rsidRPr="00056971">
        <w:t>Supporting wider social and economic development</w:t>
      </w:r>
      <w:bookmarkEnd w:id="160"/>
      <w:bookmarkEnd w:id="161"/>
      <w:bookmarkEnd w:id="162"/>
    </w:p>
    <w:p w14:paraId="0BB75DBE" w14:textId="77777777" w:rsidR="00022DDD" w:rsidRDefault="00022DDD" w:rsidP="00022DDD">
      <w:pPr>
        <w:spacing w:line="276" w:lineRule="auto"/>
        <w:rPr>
          <w:sz w:val="18"/>
          <w:szCs w:val="18"/>
        </w:rPr>
      </w:pPr>
    </w:p>
    <w:p w14:paraId="01BE9A9B" w14:textId="77777777" w:rsidR="00022DDD" w:rsidRDefault="00022DDD" w:rsidP="00022DDD">
      <w:pPr>
        <w:pStyle w:val="BodyText"/>
        <w:spacing w:line="276" w:lineRule="auto"/>
      </w:pPr>
      <w:r>
        <w:t>Part of our role as an ‘anchor institution’ is to support the NHS to develop broader social and economic development. We will use all the levers at our disposal, and partners’ support as anchor institutions to improve the economic wellbeing of residents as one of the key determinants of health and wellbeing. This includes improving employment outcomes for our residents and improved social value through our commissioning and procurement activities. We are developing our role to support this in several ways, which are outlined below:</w:t>
      </w:r>
    </w:p>
    <w:p w14:paraId="083DEFF9" w14:textId="77777777" w:rsidR="00022DDD" w:rsidRDefault="00022DDD" w:rsidP="00022DDD">
      <w:pPr>
        <w:pStyle w:val="BodyText"/>
        <w:spacing w:line="276" w:lineRule="auto"/>
        <w:ind w:left="360"/>
      </w:pPr>
    </w:p>
    <w:p w14:paraId="00B86A9D" w14:textId="6DB8F6FB" w:rsidR="00022DDD" w:rsidRDefault="00022DDD" w:rsidP="005F4766">
      <w:pPr>
        <w:pStyle w:val="BodyText"/>
        <w:numPr>
          <w:ilvl w:val="0"/>
          <w:numId w:val="25"/>
        </w:numPr>
        <w:spacing w:line="276" w:lineRule="auto"/>
      </w:pPr>
      <w:r w:rsidRPr="004A1A9A">
        <w:rPr>
          <w:b/>
          <w:bCs/>
        </w:rPr>
        <w:t>Anchors Network</w:t>
      </w:r>
      <w:r>
        <w:t xml:space="preserve"> - 30 public sector organisations in Essex, including the West Essex Health &amp; Care Partnership, have come together as the Essex Anchor Network (EAN) to drive greater prosperity and a better quality of life for their local population – through employment and workforce strategies, procurement and supply chain policies, investments and use of estates. This is with an aim of raising aspiration within a community, by engaging with schools and mentoring people.</w:t>
      </w:r>
      <w:r w:rsidR="00CE073F">
        <w:br/>
      </w:r>
      <w:r>
        <w:t xml:space="preserve">The </w:t>
      </w:r>
      <w:hyperlink r:id="rId69" w:history="1">
        <w:r w:rsidRPr="00AE6710">
          <w:rPr>
            <w:rStyle w:val="Hyperlink"/>
          </w:rPr>
          <w:t>Essex Anchors Group</w:t>
        </w:r>
      </w:hyperlink>
      <w:r>
        <w:t xml:space="preserve"> within this network is currently focusing on bringing employers and colleges closer together to specify skills needed for the future. The group is also looking to improve opportunities for work placements and </w:t>
      </w:r>
      <w:r>
        <w:lastRenderedPageBreak/>
        <w:t>apprenticeships.</w:t>
      </w:r>
    </w:p>
    <w:p w14:paraId="3DDEB3D2" w14:textId="77777777" w:rsidR="00022DDD" w:rsidRDefault="00022DDD" w:rsidP="00022DDD">
      <w:pPr>
        <w:pStyle w:val="BodyText"/>
        <w:spacing w:line="276" w:lineRule="auto"/>
        <w:ind w:left="360"/>
      </w:pPr>
      <w:r>
        <w:t xml:space="preserve"> </w:t>
      </w:r>
    </w:p>
    <w:p w14:paraId="23A54E44" w14:textId="77777777" w:rsidR="00022DDD" w:rsidRDefault="00022DDD" w:rsidP="00DF5B11">
      <w:pPr>
        <w:pStyle w:val="BodyText"/>
        <w:spacing w:line="276" w:lineRule="auto"/>
        <w:ind w:left="360"/>
      </w:pPr>
      <w:r>
        <w:t>Building on the learning from Essex, the University of Hertfordshire has been working with partner organisations across Health, Local Authority and the Voluntary Sector to help identify early system priorities that would benefit from delivery in partnership. These areas are focused on positively impacting our Workforce, Research and Innovation and our communities. Following on from the official programme launch attended by over 100 representatives of the wider Hertfordshire and West Essex system partners, this year we will focus on developing and articulating a strategic plan to capture both the early benefits of the agreed work and agree how ambitious the future plan for partnership working across Health and Care partners can be.</w:t>
      </w:r>
    </w:p>
    <w:p w14:paraId="17B856E1" w14:textId="77777777" w:rsidR="00022DDD" w:rsidRDefault="00022DDD" w:rsidP="00022DDD">
      <w:pPr>
        <w:pStyle w:val="BodyText"/>
        <w:spacing w:line="276" w:lineRule="auto"/>
        <w:ind w:left="360"/>
      </w:pPr>
    </w:p>
    <w:p w14:paraId="15E9B6DB" w14:textId="77777777" w:rsidR="00022DDD" w:rsidRPr="00F73B59" w:rsidRDefault="00022DDD" w:rsidP="00C7233D">
      <w:pPr>
        <w:pStyle w:val="BodyText"/>
        <w:numPr>
          <w:ilvl w:val="0"/>
          <w:numId w:val="25"/>
        </w:numPr>
        <w:spacing w:line="276" w:lineRule="auto"/>
      </w:pPr>
      <w:r w:rsidRPr="00F73B59">
        <w:rPr>
          <w:b/>
          <w:bCs/>
        </w:rPr>
        <w:t>VCFSE sector and the VCFSE Alliance</w:t>
      </w:r>
      <w:r w:rsidRPr="00F73B59">
        <w:t xml:space="preserve"> </w:t>
      </w:r>
    </w:p>
    <w:p w14:paraId="47099633" w14:textId="75608531" w:rsidR="00DF5B11" w:rsidRDefault="00022DDD" w:rsidP="00DF5B11">
      <w:pPr>
        <w:pStyle w:val="BodyText"/>
        <w:spacing w:line="276" w:lineRule="auto"/>
        <w:ind w:left="360"/>
      </w:pPr>
      <w:r w:rsidRPr="006433C7">
        <w:t xml:space="preserve">The website ‘Working Herts’ has </w:t>
      </w:r>
      <w:r>
        <w:t>been launched to promote working in the VCFSE sector in Hertfordshire, to provide free promotion of jobs to encourage more people into the sector, and to provide an easy way for registered partners to fill short term and part time roles by drawing on the capacity of those currently working in the sector who wish to build a portfolio.</w:t>
      </w:r>
    </w:p>
    <w:p w14:paraId="4248BF84" w14:textId="77777777" w:rsidR="00DF5B11" w:rsidRDefault="00DF5B11" w:rsidP="00DF5B11">
      <w:pPr>
        <w:pStyle w:val="BodyText"/>
        <w:spacing w:line="276" w:lineRule="auto"/>
        <w:ind w:left="360"/>
      </w:pPr>
    </w:p>
    <w:p w14:paraId="27E5B2C2" w14:textId="7BE80982" w:rsidR="00022DDD" w:rsidRDefault="00022DDD" w:rsidP="00022DDD">
      <w:pPr>
        <w:pStyle w:val="BodyText"/>
        <w:spacing w:line="276" w:lineRule="auto"/>
        <w:ind w:left="360"/>
      </w:pPr>
      <w:r>
        <w:t xml:space="preserve">The VCFSE sector also uses thousands of volunteers, with </w:t>
      </w:r>
      <w:r>
        <w:t>positive impacts for the volunteer’s wellbeing and, where appropriate, their acquisition of new skills and employability. The VCFSE Health Creation strategy has a workstream on further developing volunteering roles to fit 21st Century lifestyles and to encourage Anchor Institutions to offer their staff opportunities to contribute to their communities too. This sector is also crucial in helping the most disadvantaged residents’ access full benefit entitlements and other help. The Herts Cost of Living Group and the Better Life Chances partnership are forums where VCFSE and statutory sector work together to maximise the impact on those facing the greatest financial challenges.</w:t>
      </w:r>
    </w:p>
    <w:p w14:paraId="40C497F0" w14:textId="77777777" w:rsidR="00746AE2" w:rsidRDefault="00746AE2" w:rsidP="00022DDD">
      <w:pPr>
        <w:pStyle w:val="BodyText"/>
        <w:spacing w:line="276" w:lineRule="auto"/>
        <w:ind w:left="360"/>
      </w:pPr>
    </w:p>
    <w:p w14:paraId="056ED31B" w14:textId="1DB3AEF1" w:rsidR="00746AE2" w:rsidRDefault="00746AE2" w:rsidP="00022DDD">
      <w:pPr>
        <w:pStyle w:val="BodyText"/>
        <w:spacing w:line="276" w:lineRule="auto"/>
        <w:ind w:left="360"/>
      </w:pPr>
      <w:r>
        <w:t xml:space="preserve">We will continue to develop </w:t>
      </w:r>
      <w:r w:rsidRPr="00746AE2">
        <w:t>the new Volunteering for Health scheme (2024-2027) which will create an integrated volunteering ‘system’ with a volunteer passport and increase volunteer co-ordination capacity across the IC</w:t>
      </w:r>
      <w:r w:rsidR="004A1A9A">
        <w:t>S</w:t>
      </w:r>
      <w:r>
        <w:t>.</w:t>
      </w:r>
    </w:p>
    <w:p w14:paraId="320791E5" w14:textId="77777777" w:rsidR="00022DDD" w:rsidRDefault="00022DDD" w:rsidP="00022DDD">
      <w:pPr>
        <w:pStyle w:val="BodyText"/>
        <w:spacing w:line="276" w:lineRule="auto"/>
        <w:ind w:left="360"/>
      </w:pPr>
    </w:p>
    <w:p w14:paraId="0ADA9F12" w14:textId="416EBD4A" w:rsidR="008B47BA" w:rsidRPr="004A1A9A" w:rsidRDefault="00022DDD" w:rsidP="008B47BA">
      <w:pPr>
        <w:pStyle w:val="ListParagraph"/>
        <w:numPr>
          <w:ilvl w:val="1"/>
          <w:numId w:val="24"/>
        </w:numPr>
        <w:tabs>
          <w:tab w:val="left" w:pos="1301"/>
          <w:tab w:val="left" w:pos="1302"/>
        </w:tabs>
        <w:spacing w:before="1" w:line="276" w:lineRule="auto"/>
        <w:ind w:left="360"/>
        <w:rPr>
          <w:sz w:val="24"/>
        </w:rPr>
      </w:pPr>
      <w:r>
        <w:rPr>
          <w:b/>
          <w:sz w:val="24"/>
        </w:rPr>
        <w:t xml:space="preserve">Unpaid Carers </w:t>
      </w:r>
      <w:r>
        <w:rPr>
          <w:sz w:val="24"/>
        </w:rPr>
        <w:t>- A significant segment of the working population has caring responsibilities including 30% of the national NHS workforce. The pressure on social care is making it harder for many carers to work and care. We have been awarded ‘Accomplished’ (level 2) status by Employers for Carers for our work to support carers who are juggling their unpaid carer role with being employed by the ICB. Work with local authority partners also focuses on helping carers to stay in or return to work where</w:t>
      </w:r>
      <w:r>
        <w:rPr>
          <w:spacing w:val="-1"/>
          <w:sz w:val="24"/>
        </w:rPr>
        <w:t xml:space="preserve"> </w:t>
      </w:r>
      <w:r>
        <w:rPr>
          <w:sz w:val="24"/>
        </w:rPr>
        <w:t>possible.</w:t>
      </w:r>
      <w:bookmarkStart w:id="163" w:name="_Toc162437328"/>
      <w:bookmarkStart w:id="164" w:name="_Toc162439106"/>
      <w:bookmarkStart w:id="165" w:name="_Toc162453088"/>
    </w:p>
    <w:p w14:paraId="2BEEF738" w14:textId="2BA4808E" w:rsidR="00022DDD" w:rsidRDefault="00022DDD" w:rsidP="008B4F90">
      <w:pPr>
        <w:pStyle w:val="Heading2"/>
        <w:spacing w:line="276" w:lineRule="auto"/>
      </w:pPr>
      <w:r>
        <w:lastRenderedPageBreak/>
        <w:t>Workforce</w:t>
      </w:r>
      <w:bookmarkEnd w:id="163"/>
      <w:bookmarkEnd w:id="164"/>
      <w:bookmarkEnd w:id="165"/>
    </w:p>
    <w:p w14:paraId="6C7A045E" w14:textId="133BCACF" w:rsidR="007115AD" w:rsidRDefault="00022DDD" w:rsidP="008B4F90">
      <w:pPr>
        <w:pStyle w:val="BodyText"/>
        <w:spacing w:before="6" w:line="276" w:lineRule="auto"/>
      </w:pPr>
      <w:r w:rsidRPr="00073763">
        <w:t xml:space="preserve">Our workforce continues to be recognised as a key enabler in delivering both the broader Integrated Care Strategy and Joint Forward </w:t>
      </w:r>
      <w:r>
        <w:t>Plan</w:t>
      </w:r>
      <w:r w:rsidRPr="00073763">
        <w:t xml:space="preserve">. </w:t>
      </w:r>
      <w:r>
        <w:t>Across the HWEICS we currently employ over 5</w:t>
      </w:r>
      <w:r w:rsidR="004870A4">
        <w:t>5</w:t>
      </w:r>
      <w:r>
        <w:t xml:space="preserve">,000 Full Time Equivalent </w:t>
      </w:r>
      <w:r w:rsidR="00FF32AF">
        <w:t xml:space="preserve">(FTE) </w:t>
      </w:r>
      <w:r>
        <w:t xml:space="preserve">staff to provide health and care services. </w:t>
      </w:r>
      <w:r w:rsidRPr="00073763">
        <w:t xml:space="preserve">Our system-oriented workforce transformation programme continues to strengthen collaboration </w:t>
      </w:r>
      <w:r w:rsidR="004870A4">
        <w:t xml:space="preserve">with system partners </w:t>
      </w:r>
      <w:r w:rsidRPr="00073763">
        <w:t xml:space="preserve">ensuring the most effective and efficient delivery of health and care services for our population. </w:t>
      </w:r>
    </w:p>
    <w:p w14:paraId="3119C884" w14:textId="77777777" w:rsidR="007115AD" w:rsidRDefault="007115AD" w:rsidP="008B4F90">
      <w:pPr>
        <w:pStyle w:val="BodyText"/>
        <w:spacing w:before="6" w:line="276" w:lineRule="auto"/>
      </w:pPr>
    </w:p>
    <w:p w14:paraId="098EFB0F" w14:textId="570BDF79" w:rsidR="00022DDD" w:rsidRPr="00073763" w:rsidRDefault="00022DDD" w:rsidP="00D5421C">
      <w:pPr>
        <w:pStyle w:val="BodyText"/>
        <w:spacing w:before="6"/>
      </w:pPr>
      <w:r w:rsidRPr="00073763">
        <w:t xml:space="preserve">The programme is supported by wider activities of the system’s Primary Care Training Hub and </w:t>
      </w:r>
      <w:r w:rsidR="004870A4">
        <w:t>as well as local authorities and respective Care Providers Association</w:t>
      </w:r>
      <w:r w:rsidR="004870A4" w:rsidRPr="00073763">
        <w:t>.</w:t>
      </w:r>
      <w:r w:rsidR="004870A4">
        <w:t xml:space="preserve"> </w:t>
      </w:r>
    </w:p>
    <w:p w14:paraId="788AAFFA" w14:textId="77777777" w:rsidR="00D5421C" w:rsidRDefault="00D5421C" w:rsidP="00D5421C">
      <w:pPr>
        <w:spacing w:after="0" w:line="240" w:lineRule="auto"/>
      </w:pPr>
    </w:p>
    <w:p w14:paraId="63CF8194" w14:textId="7E78BA29" w:rsidR="004870A4" w:rsidRPr="00D5421C" w:rsidRDefault="004870A4" w:rsidP="00D5421C">
      <w:pPr>
        <w:spacing w:after="0" w:line="240" w:lineRule="auto"/>
      </w:pPr>
      <w:r w:rsidRPr="00D5421C">
        <w:t>Going forwards we will seek to support both the ICB’s strategic priorities, but also national requirements including supporting an increased focus on prevention and community support.</w:t>
      </w:r>
    </w:p>
    <w:p w14:paraId="4D422E83" w14:textId="77777777" w:rsidR="00022DDD" w:rsidRPr="00073763" w:rsidRDefault="00022DDD" w:rsidP="00D5421C">
      <w:pPr>
        <w:pStyle w:val="BodyText"/>
        <w:spacing w:before="6"/>
      </w:pPr>
    </w:p>
    <w:p w14:paraId="3F64AF5E" w14:textId="67B44014" w:rsidR="00022DDD" w:rsidRDefault="00022DDD" w:rsidP="008B4F90">
      <w:pPr>
        <w:pStyle w:val="BodyText"/>
        <w:spacing w:before="6" w:line="276" w:lineRule="auto"/>
      </w:pPr>
      <w:r w:rsidRPr="00073763">
        <w:t>We have seen substantial progress in meeting our People Strategy priorities</w:t>
      </w:r>
      <w:r w:rsidR="004870A4">
        <w:t xml:space="preserve"> and </w:t>
      </w:r>
      <w:r w:rsidRPr="00073763">
        <w:t>we have seen the publication of the national NHS Long Term Workforce Plan and associated regional priorities. These actions fall into three priority areas:</w:t>
      </w:r>
      <w:r w:rsidR="005C36B9">
        <w:br/>
      </w:r>
    </w:p>
    <w:p w14:paraId="14A8920D" w14:textId="77777777" w:rsidR="00022DDD" w:rsidRDefault="00022DDD" w:rsidP="00C7233D">
      <w:pPr>
        <w:pStyle w:val="BodyText"/>
        <w:numPr>
          <w:ilvl w:val="0"/>
          <w:numId w:val="26"/>
        </w:numPr>
        <w:spacing w:before="6" w:line="276" w:lineRule="auto"/>
      </w:pPr>
      <w:r w:rsidRPr="00073763">
        <w:t>Train: increases to education, training apprenticeships and alternative routes into professional roles. Development of new roles designed to better meet the changing needs of patients and support the ongoing transformation of care.</w:t>
      </w:r>
    </w:p>
    <w:p w14:paraId="080D0E94" w14:textId="77777777" w:rsidR="00DF5B11" w:rsidRPr="00073763" w:rsidRDefault="00DF5B11" w:rsidP="008B4F90">
      <w:pPr>
        <w:pStyle w:val="BodyText"/>
        <w:spacing w:before="6" w:line="276" w:lineRule="auto"/>
        <w:ind w:left="360"/>
      </w:pPr>
    </w:p>
    <w:p w14:paraId="21F7BB97" w14:textId="77777777" w:rsidR="00022DDD" w:rsidRDefault="00022DDD" w:rsidP="00C7233D">
      <w:pPr>
        <w:pStyle w:val="BodyText"/>
        <w:numPr>
          <w:ilvl w:val="0"/>
          <w:numId w:val="26"/>
        </w:numPr>
        <w:spacing w:before="6" w:line="276" w:lineRule="auto"/>
      </w:pPr>
      <w:r w:rsidRPr="00073763">
        <w:t>Retain: ensure we keep more staff by supporting people throughout their careers, improving flexible working options as well as the wider culture and leadership across organisations.</w:t>
      </w:r>
    </w:p>
    <w:p w14:paraId="0B4ADC5F" w14:textId="77777777" w:rsidR="00DF5B11" w:rsidRPr="00073763" w:rsidRDefault="00DF5B11" w:rsidP="008B4F90">
      <w:pPr>
        <w:pStyle w:val="BodyText"/>
        <w:spacing w:before="6" w:line="276" w:lineRule="auto"/>
        <w:ind w:left="360"/>
      </w:pPr>
    </w:p>
    <w:p w14:paraId="37E4528B" w14:textId="77777777" w:rsidR="00022DDD" w:rsidRPr="00073763" w:rsidRDefault="00022DDD" w:rsidP="00C7233D">
      <w:pPr>
        <w:pStyle w:val="BodyText"/>
        <w:numPr>
          <w:ilvl w:val="0"/>
          <w:numId w:val="26"/>
        </w:numPr>
        <w:spacing w:before="6" w:line="276" w:lineRule="auto"/>
      </w:pPr>
      <w:r w:rsidRPr="00073763">
        <w:t xml:space="preserve">Reform: improving productivity by working and training in different ways, building flexible skills, and ensuring staff have the right skills to take advantage of new technology. </w:t>
      </w:r>
    </w:p>
    <w:p w14:paraId="4D3F6B4C" w14:textId="77777777" w:rsidR="00022DDD" w:rsidRPr="00073763" w:rsidRDefault="00022DDD" w:rsidP="008B4F90">
      <w:pPr>
        <w:pStyle w:val="BodyText"/>
        <w:spacing w:before="6" w:line="276" w:lineRule="auto"/>
        <w:ind w:left="-1037" w:firstLine="72"/>
      </w:pPr>
    </w:p>
    <w:p w14:paraId="1DAF58AA" w14:textId="21A474B7" w:rsidR="004870A4" w:rsidRPr="00073763" w:rsidRDefault="004870A4" w:rsidP="004870A4">
      <w:pPr>
        <w:pStyle w:val="BodyText"/>
        <w:spacing w:before="6" w:line="276" w:lineRule="auto"/>
      </w:pPr>
      <w:r>
        <w:t xml:space="preserve"> We are making significant progress in improving our workforce data and analysis across the system, moving towards a position of triangulated analysis across workforce, activity and finance. Using this data we will be able to undertake more sophisticated workforce modelling and training plans, utilising artificial intelligence (AI) tools to design a workforce fit for the future health and care needs of our population. </w:t>
      </w:r>
    </w:p>
    <w:p w14:paraId="5ACF8D6C" w14:textId="77777777" w:rsidR="00022DDD" w:rsidRPr="00073763" w:rsidRDefault="00022DDD" w:rsidP="008B4F90">
      <w:pPr>
        <w:pStyle w:val="BodyText"/>
        <w:spacing w:before="6" w:line="276" w:lineRule="auto"/>
      </w:pPr>
    </w:p>
    <w:p w14:paraId="6D53259D" w14:textId="50608DA8" w:rsidR="004870A4" w:rsidRDefault="00022DDD" w:rsidP="008B4F90">
      <w:pPr>
        <w:pStyle w:val="BodyText"/>
        <w:spacing w:before="6" w:line="276" w:lineRule="auto"/>
      </w:pPr>
      <w:r w:rsidRPr="00073763">
        <w:t>Within the first year of delivery we have achieved the following areas of progress against our People Strategy aims and ambitions, which are monitored and governed by the systems’ People Board, and directed by respective sub- committees:</w:t>
      </w:r>
      <w:r>
        <w:br/>
      </w:r>
      <w:r w:rsidR="004870A4">
        <w:t xml:space="preserve">Our current People Strategy is coming to a close in 2025 and the system is currently reviewing progress and applying learning before beginning to engage with key stakeholders on a refreshed strategy. The refreshed strategy will still seek to support delivery of the aspirations of the Long-Term Workforce Plan (LTWP), acknowledging that we are anticipating a revised </w:t>
      </w:r>
      <w:r w:rsidR="004870A4">
        <w:lastRenderedPageBreak/>
        <w:t>version of the LTWP in the summer of 2025. The following areas of activity continue to be system priorities</w:t>
      </w:r>
    </w:p>
    <w:p w14:paraId="0F95BC6C" w14:textId="77777777" w:rsidR="00CE073F" w:rsidRDefault="00CE073F" w:rsidP="008B4F90">
      <w:pPr>
        <w:pStyle w:val="BodyText"/>
        <w:spacing w:before="6" w:line="276" w:lineRule="auto"/>
      </w:pPr>
    </w:p>
    <w:p w14:paraId="7EFDC4B3" w14:textId="4B240509" w:rsidR="00022DDD" w:rsidRPr="00073763" w:rsidRDefault="00022DDD" w:rsidP="008B4F90">
      <w:pPr>
        <w:pStyle w:val="BodyText"/>
        <w:spacing w:before="6" w:line="276" w:lineRule="auto"/>
      </w:pPr>
      <w:r w:rsidRPr="00073763">
        <w:rPr>
          <w:b/>
          <w:bCs/>
        </w:rPr>
        <w:t>We will produce a long-term workforce plan for the whole</w:t>
      </w:r>
      <w:r w:rsidR="00DF5B11">
        <w:rPr>
          <w:b/>
          <w:bCs/>
        </w:rPr>
        <w:t xml:space="preserve"> </w:t>
      </w:r>
      <w:r w:rsidRPr="00073763">
        <w:rPr>
          <w:b/>
          <w:bCs/>
        </w:rPr>
        <w:t>system, based on the needs of our population and accounts for the skills required to deliver those services.</w:t>
      </w:r>
    </w:p>
    <w:p w14:paraId="3C832E09" w14:textId="77777777" w:rsidR="00DF5B11" w:rsidRDefault="00DF5B11" w:rsidP="008B4F90">
      <w:pPr>
        <w:pStyle w:val="BodyText"/>
        <w:spacing w:before="6" w:line="276" w:lineRule="auto"/>
      </w:pPr>
    </w:p>
    <w:p w14:paraId="24871A10" w14:textId="77777777" w:rsidR="004870A4" w:rsidRDefault="004870A4" w:rsidP="00C7233D">
      <w:pPr>
        <w:pStyle w:val="BodyText"/>
        <w:numPr>
          <w:ilvl w:val="0"/>
          <w:numId w:val="27"/>
        </w:numPr>
        <w:spacing w:before="6" w:line="276" w:lineRule="auto"/>
      </w:pPr>
      <w:r>
        <w:t xml:space="preserve">QlikCloud system now in place across secondary care, aspiration is to now move towards incorporating primary and social care workforce data for a full-system view. </w:t>
      </w:r>
    </w:p>
    <w:p w14:paraId="2D64DB91" w14:textId="77777777" w:rsidR="00D5421C" w:rsidRDefault="00D5421C" w:rsidP="008B4F90">
      <w:pPr>
        <w:pStyle w:val="BodyText"/>
        <w:spacing w:before="6" w:line="276" w:lineRule="auto"/>
      </w:pPr>
    </w:p>
    <w:p w14:paraId="32A00DD7" w14:textId="07644983" w:rsidR="00022DDD" w:rsidRDefault="004870A4" w:rsidP="00C7233D">
      <w:pPr>
        <w:pStyle w:val="BodyText"/>
        <w:numPr>
          <w:ilvl w:val="0"/>
          <w:numId w:val="27"/>
        </w:numPr>
        <w:spacing w:before="6" w:line="276" w:lineRule="auto"/>
      </w:pPr>
      <w:r w:rsidRPr="00073763">
        <w:t>Pilot project</w:t>
      </w:r>
      <w:r>
        <w:t xml:space="preserve">s linking AI tools between activity and workforce design are progressing, and we will seek to engage more effectively with the University of Hertfordshire and the research collaborative to further improve engagement. </w:t>
      </w:r>
    </w:p>
    <w:p w14:paraId="7B315754" w14:textId="77777777" w:rsidR="008B47BA" w:rsidRPr="00073763" w:rsidRDefault="008B47BA" w:rsidP="008B47BA">
      <w:pPr>
        <w:pStyle w:val="BodyText"/>
        <w:spacing w:before="6" w:line="276" w:lineRule="auto"/>
      </w:pPr>
    </w:p>
    <w:p w14:paraId="413FD1B0" w14:textId="5206A377" w:rsidR="00022DDD" w:rsidRPr="00073763" w:rsidRDefault="00022DDD" w:rsidP="008B4F90">
      <w:pPr>
        <w:pStyle w:val="BodyText"/>
        <w:spacing w:before="6" w:line="276" w:lineRule="auto"/>
      </w:pPr>
      <w:r w:rsidRPr="00073763">
        <w:rPr>
          <w:b/>
          <w:bCs/>
        </w:rPr>
        <w:t>We will create communities empowered and enabled to provide the best possible care through innovation and integrated working.</w:t>
      </w:r>
    </w:p>
    <w:p w14:paraId="130EC90B" w14:textId="23C98EB2" w:rsidR="00022DDD" w:rsidRPr="00073763" w:rsidRDefault="004870A4" w:rsidP="00C7233D">
      <w:pPr>
        <w:pStyle w:val="BodyText"/>
        <w:numPr>
          <w:ilvl w:val="0"/>
          <w:numId w:val="28"/>
        </w:numPr>
        <w:spacing w:before="6" w:line="276" w:lineRule="auto"/>
      </w:pPr>
      <w:r>
        <w:t xml:space="preserve">The system has a range of digital focussed People projects now </w:t>
      </w:r>
      <w:r w:rsidR="001019C1">
        <w:t>progressing and</w:t>
      </w:r>
      <w:r>
        <w:t xml:space="preserve"> is in the process of establishing effective governance and networks to support delivery. </w:t>
      </w:r>
      <w:r w:rsidR="00022DDD" w:rsidRPr="00073763">
        <w:t xml:space="preserve">We are also seeking to implement the national digital staff passport </w:t>
      </w:r>
      <w:r>
        <w:t>and Enabling Staff Movement Toolkit</w:t>
      </w:r>
      <w:r w:rsidRPr="00073763">
        <w:t xml:space="preserve"> </w:t>
      </w:r>
      <w:r w:rsidR="00022DDD" w:rsidRPr="00073763">
        <w:t xml:space="preserve">to enable easier transfer of staff across organisations.  </w:t>
      </w:r>
    </w:p>
    <w:p w14:paraId="6CF807C7" w14:textId="77777777" w:rsidR="00022DDD" w:rsidRDefault="00022DDD" w:rsidP="00022DDD">
      <w:pPr>
        <w:pStyle w:val="BodyText"/>
        <w:spacing w:before="6" w:line="276" w:lineRule="auto"/>
      </w:pPr>
    </w:p>
    <w:p w14:paraId="3733405F" w14:textId="6D0F0AA8" w:rsidR="00022DDD" w:rsidRPr="00073763" w:rsidRDefault="00022DDD" w:rsidP="00AC1F4F">
      <w:pPr>
        <w:pStyle w:val="BodyText"/>
        <w:spacing w:before="6" w:line="276" w:lineRule="auto"/>
      </w:pPr>
      <w:r w:rsidRPr="00073763">
        <w:rPr>
          <w:b/>
          <w:bCs/>
        </w:rPr>
        <w:t>We will develop sustainable workforce attraction strategies, particularly through domestic supply routes, to reduce system vacancies.</w:t>
      </w:r>
      <w:r w:rsidR="00AC1F4F">
        <w:rPr>
          <w:b/>
          <w:bCs/>
        </w:rPr>
        <w:br/>
      </w:r>
    </w:p>
    <w:p w14:paraId="44394964" w14:textId="26B861EA" w:rsidR="00022DDD" w:rsidRDefault="00022DDD" w:rsidP="00C7233D">
      <w:pPr>
        <w:pStyle w:val="BodyText"/>
        <w:numPr>
          <w:ilvl w:val="0"/>
          <w:numId w:val="29"/>
        </w:numPr>
        <w:spacing w:before="6" w:line="276" w:lineRule="auto"/>
      </w:pPr>
      <w:r w:rsidRPr="00073763">
        <w:t xml:space="preserve">We have supported targeted recruitment </w:t>
      </w:r>
      <w:r w:rsidR="004870A4">
        <w:t>key</w:t>
      </w:r>
      <w:r w:rsidRPr="00073763">
        <w:t xml:space="preserve"> roles and </w:t>
      </w:r>
      <w:r w:rsidR="004870A4">
        <w:t xml:space="preserve">continue to seek to reduce </w:t>
      </w:r>
      <w:r w:rsidRPr="00073763">
        <w:t>vacancy rates in those areas.</w:t>
      </w:r>
    </w:p>
    <w:p w14:paraId="51840244" w14:textId="77777777" w:rsidR="008B4F90" w:rsidRPr="00073763" w:rsidRDefault="008B4F90" w:rsidP="00AC1F4F">
      <w:pPr>
        <w:pStyle w:val="BodyText"/>
        <w:spacing w:before="6" w:line="276" w:lineRule="auto"/>
        <w:ind w:left="720"/>
      </w:pPr>
    </w:p>
    <w:p w14:paraId="64C159BE" w14:textId="0CBCDD12" w:rsidR="00022DDD" w:rsidRPr="00AC1F4F" w:rsidRDefault="00022DDD" w:rsidP="00C7233D">
      <w:pPr>
        <w:pStyle w:val="BodyText"/>
        <w:numPr>
          <w:ilvl w:val="0"/>
          <w:numId w:val="29"/>
        </w:numPr>
        <w:spacing w:before="6" w:line="276" w:lineRule="auto"/>
      </w:pPr>
      <w:r w:rsidRPr="00073763">
        <w:t xml:space="preserve">We continue to provide long-term strategic support to the </w:t>
      </w:r>
      <w:r w:rsidRPr="00AC1F4F">
        <w:t xml:space="preserve">system through the use of the Health and Care Academy. </w:t>
      </w:r>
      <w:r w:rsidR="00AC1F4F" w:rsidRPr="00AC1F4F">
        <w:br/>
      </w:r>
    </w:p>
    <w:p w14:paraId="5E1D34D2" w14:textId="30235A23" w:rsidR="00221464" w:rsidRDefault="004870A4">
      <w:pPr>
        <w:rPr>
          <w:rFonts w:eastAsia="Arial" w:cs="Arial"/>
          <w:color w:val="auto"/>
          <w:kern w:val="0"/>
          <w:szCs w:val="24"/>
          <w:lang w:eastAsia="en-GB" w:bidi="en-GB"/>
          <w14:ligatures w14:val="none"/>
        </w:rPr>
      </w:pPr>
      <w:r>
        <w:rPr>
          <w:szCs w:val="24"/>
        </w:rPr>
        <w:t>We are linking closely with local department for work and pensions contacts and stakeholders such as former Local Enterprise Partnerships in developing a range of supported employment programmes to support our local community into work.</w:t>
      </w:r>
      <w:r w:rsidR="00CE073F">
        <w:rPr>
          <w:b/>
          <w:bCs/>
          <w:noProof/>
        </w:rPr>
        <w:drawing>
          <wp:anchor distT="0" distB="0" distL="114300" distR="114300" simplePos="0" relativeHeight="251670528" behindDoc="0" locked="0" layoutInCell="1" allowOverlap="1" wp14:anchorId="65E281DD" wp14:editId="71F35ADA">
            <wp:simplePos x="0" y="0"/>
            <wp:positionH relativeFrom="column">
              <wp:posOffset>2437765</wp:posOffset>
            </wp:positionH>
            <wp:positionV relativeFrom="paragraph">
              <wp:posOffset>451485</wp:posOffset>
            </wp:positionV>
            <wp:extent cx="1757605" cy="3322180"/>
            <wp:effectExtent l="0" t="0" r="0" b="0"/>
            <wp:wrapNone/>
            <wp:docPr id="34" name="Picture 34" descr="A person and person with a broken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and person with a broken arm&#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57605" cy="3322180"/>
                    </a:xfrm>
                    <a:prstGeom prst="rect">
                      <a:avLst/>
                    </a:prstGeom>
                  </pic:spPr>
                </pic:pic>
              </a:graphicData>
            </a:graphic>
            <wp14:sizeRelH relativeFrom="page">
              <wp14:pctWidth>0</wp14:pctWidth>
            </wp14:sizeRelH>
            <wp14:sizeRelV relativeFrom="page">
              <wp14:pctHeight>0</wp14:pctHeight>
            </wp14:sizeRelV>
          </wp:anchor>
        </w:drawing>
      </w:r>
      <w:r w:rsidR="00221464">
        <w:rPr>
          <w:szCs w:val="24"/>
        </w:rPr>
        <w:br w:type="page"/>
      </w:r>
    </w:p>
    <w:p w14:paraId="40883E63" w14:textId="64D1FF4D" w:rsidR="00221464" w:rsidRPr="00BE5D45" w:rsidRDefault="00064831" w:rsidP="00390491">
      <w:pPr>
        <w:pStyle w:val="Heading1"/>
        <w:numPr>
          <w:ilvl w:val="0"/>
          <w:numId w:val="35"/>
        </w:numPr>
        <w:ind w:left="360" w:hanging="720"/>
      </w:pPr>
      <w:bookmarkStart w:id="166" w:name="_Toc162453089"/>
      <w:r>
        <w:lastRenderedPageBreak/>
        <w:t xml:space="preserve">2024-2025 Progress </w:t>
      </w:r>
      <w:bookmarkEnd w:id="166"/>
    </w:p>
    <w:p w14:paraId="45CE3A00" w14:textId="42B09360" w:rsidR="00221464" w:rsidRDefault="00221464" w:rsidP="00221464">
      <w:pPr>
        <w:pStyle w:val="BodyText"/>
        <w:spacing w:line="276" w:lineRule="auto"/>
      </w:pPr>
      <w:r>
        <w:br/>
      </w:r>
      <w:r w:rsidRPr="00074AD2">
        <w:t>Our first Joint Forward Plan was published in June 2023, since its launch we have seen the following progress</w:t>
      </w:r>
      <w:r>
        <w:t xml:space="preserve"> against our ICB</w:t>
      </w:r>
      <w:r w:rsidR="006E38EA">
        <w:t xml:space="preserve"> MTP</w:t>
      </w:r>
      <w:r>
        <w:t xml:space="preserve"> Priorities, which also support our ICS Integrated Care Strategy ambitions</w:t>
      </w:r>
      <w:r w:rsidRPr="00074AD2">
        <w:t>:</w:t>
      </w:r>
    </w:p>
    <w:p w14:paraId="1393EA45" w14:textId="77777777" w:rsidR="00221464" w:rsidRDefault="00221464" w:rsidP="00221464">
      <w:pPr>
        <w:pStyle w:val="BodyText"/>
        <w:spacing w:line="276" w:lineRule="auto"/>
      </w:pPr>
    </w:p>
    <w:p w14:paraId="51102CA4" w14:textId="7382C44E" w:rsidR="00B8416C" w:rsidRDefault="00B8416C" w:rsidP="00064831">
      <w:pPr>
        <w:pStyle w:val="Heading2"/>
        <w:numPr>
          <w:ilvl w:val="1"/>
          <w:numId w:val="35"/>
        </w:numPr>
      </w:pPr>
      <w:r>
        <w:t xml:space="preserve">ICS 2024-2026 Priorities </w:t>
      </w:r>
    </w:p>
    <w:p w14:paraId="6F6DEFB9" w14:textId="77777777" w:rsidR="00B8416C" w:rsidRDefault="00B8416C" w:rsidP="00B8416C">
      <w:pPr>
        <w:pStyle w:val="ListParagraph"/>
        <w:ind w:left="888" w:firstLine="0"/>
      </w:pPr>
    </w:p>
    <w:p w14:paraId="593C296F" w14:textId="3E640BE0" w:rsidR="00060762" w:rsidRDefault="00DD4DE6">
      <w:r>
        <w:t xml:space="preserve">The indicators that we have set, as outlined in Figure 5 (page </w:t>
      </w:r>
      <w:r w:rsidR="008B47BA">
        <w:t>20</w:t>
      </w:r>
      <w:r>
        <w:t xml:space="preserve">) have been reviewed to reflect our progress in 2024-25. Unfortunately we </w:t>
      </w:r>
      <w:r w:rsidR="00345753">
        <w:t>haven’t</w:t>
      </w:r>
      <w:r>
        <w:t xml:space="preserve"> seen the progress that we would like in terms of trajectory as demonstrated by the data. However as outlined in this section we have </w:t>
      </w:r>
      <w:r w:rsidR="00EC249D">
        <w:t xml:space="preserve">undertaken lots of work to improve outcomes for our residents which we would hope would see demonstratable improvements in future years. </w:t>
      </w:r>
      <w:r w:rsidR="00EC249D" w:rsidRPr="00A964E7">
        <w:t>Although our efforts in relation to CVD and hypertension have</w:t>
      </w:r>
      <w:r w:rsidR="00A964E7" w:rsidRPr="00A964E7">
        <w:t xml:space="preserve"> resulted in an increase in the number of people coming forward for blood pressure checks. </w:t>
      </w:r>
    </w:p>
    <w:p w14:paraId="3ABFE831" w14:textId="63B9F8BA" w:rsidR="00060762" w:rsidRDefault="00060762">
      <w:r>
        <w:t xml:space="preserve">Below is a summary of our performance against our indicators, including a comparison with our position last year. </w:t>
      </w:r>
      <w:r w:rsidR="00EC249D">
        <w:t xml:space="preserve"> A full breakdown of our progress against our indicators is included in Appendix 4.</w:t>
      </w:r>
    </w:p>
    <w:p w14:paraId="3D26FD61" w14:textId="77777777" w:rsidR="00060762" w:rsidRDefault="00060762"/>
    <w:tbl>
      <w:tblPr>
        <w:tblW w:w="7453" w:type="dxa"/>
        <w:tblLook w:val="04A0" w:firstRow="1" w:lastRow="0" w:firstColumn="1" w:lastColumn="0" w:noHBand="0" w:noVBand="1"/>
      </w:tblPr>
      <w:tblGrid>
        <w:gridCol w:w="1319"/>
        <w:gridCol w:w="1714"/>
        <w:gridCol w:w="657"/>
        <w:gridCol w:w="815"/>
        <w:gridCol w:w="875"/>
        <w:gridCol w:w="774"/>
        <w:gridCol w:w="774"/>
        <w:gridCol w:w="578"/>
      </w:tblGrid>
      <w:tr w:rsidR="00C7233D" w:rsidRPr="009C0389" w14:paraId="29C931E7" w14:textId="77777777" w:rsidTr="005F73F1">
        <w:trPr>
          <w:trHeight w:val="588"/>
        </w:trPr>
        <w:tc>
          <w:tcPr>
            <w:tcW w:w="126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957D63"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ICB Priority</w:t>
            </w:r>
          </w:p>
        </w:tc>
        <w:tc>
          <w:tcPr>
            <w:tcW w:w="1714" w:type="dxa"/>
            <w:tcBorders>
              <w:top w:val="single" w:sz="8" w:space="0" w:color="auto"/>
              <w:left w:val="nil"/>
              <w:bottom w:val="single" w:sz="8" w:space="0" w:color="auto"/>
              <w:right w:val="single" w:sz="4" w:space="0" w:color="auto"/>
            </w:tcBorders>
            <w:shd w:val="clear" w:color="auto" w:fill="auto"/>
            <w:noWrap/>
            <w:vAlign w:val="bottom"/>
            <w:hideMark/>
          </w:tcPr>
          <w:p w14:paraId="3EF83248"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Measure</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14:paraId="52ADBC89"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r>
              <w:rPr>
                <w:rFonts w:asciiTheme="minorHAnsi" w:eastAsia="Times New Roman" w:hAnsiTheme="minorHAnsi" w:cstheme="minorHAnsi"/>
                <w:b/>
                <w:bCs/>
                <w:color w:val="000000"/>
                <w:kern w:val="0"/>
                <w:sz w:val="20"/>
                <w:szCs w:val="20"/>
                <w:lang w:eastAsia="en-GB"/>
                <w14:ligatures w14:val="none"/>
              </w:rPr>
              <w:t>Area</w:t>
            </w:r>
          </w:p>
        </w:tc>
        <w:tc>
          <w:tcPr>
            <w:tcW w:w="815" w:type="dxa"/>
            <w:tcBorders>
              <w:top w:val="single" w:sz="8" w:space="0" w:color="auto"/>
              <w:left w:val="nil"/>
              <w:bottom w:val="single" w:sz="8" w:space="0" w:color="auto"/>
              <w:right w:val="single" w:sz="4" w:space="0" w:color="auto"/>
            </w:tcBorders>
            <w:shd w:val="clear" w:color="auto" w:fill="auto"/>
            <w:noWrap/>
            <w:vAlign w:val="bottom"/>
            <w:hideMark/>
          </w:tcPr>
          <w:p w14:paraId="6E26BF70"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Target</w:t>
            </w:r>
          </w:p>
        </w:tc>
        <w:tc>
          <w:tcPr>
            <w:tcW w:w="875" w:type="dxa"/>
            <w:tcBorders>
              <w:top w:val="single" w:sz="8" w:space="0" w:color="auto"/>
              <w:left w:val="nil"/>
              <w:bottom w:val="single" w:sz="8" w:space="0" w:color="auto"/>
              <w:right w:val="single" w:sz="4" w:space="0" w:color="auto"/>
            </w:tcBorders>
            <w:shd w:val="clear" w:color="auto" w:fill="auto"/>
            <w:vAlign w:val="bottom"/>
            <w:hideMark/>
          </w:tcPr>
          <w:p w14:paraId="5F8B2C90"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23/24 End of Year</w:t>
            </w:r>
          </w:p>
        </w:tc>
        <w:tc>
          <w:tcPr>
            <w:tcW w:w="774" w:type="dxa"/>
            <w:tcBorders>
              <w:top w:val="single" w:sz="8" w:space="0" w:color="auto"/>
              <w:left w:val="nil"/>
              <w:bottom w:val="single" w:sz="8" w:space="0" w:color="auto"/>
              <w:right w:val="single" w:sz="4" w:space="0" w:color="auto"/>
            </w:tcBorders>
            <w:shd w:val="clear" w:color="auto" w:fill="auto"/>
            <w:vAlign w:val="bottom"/>
            <w:hideMark/>
          </w:tcPr>
          <w:p w14:paraId="79397A55"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23/24 YTD</w:t>
            </w:r>
          </w:p>
        </w:tc>
        <w:tc>
          <w:tcPr>
            <w:tcW w:w="774" w:type="dxa"/>
            <w:tcBorders>
              <w:top w:val="single" w:sz="8" w:space="0" w:color="auto"/>
              <w:left w:val="nil"/>
              <w:bottom w:val="single" w:sz="8" w:space="0" w:color="auto"/>
              <w:right w:val="nil"/>
            </w:tcBorders>
            <w:shd w:val="clear" w:color="auto" w:fill="auto"/>
            <w:vAlign w:val="bottom"/>
            <w:hideMark/>
          </w:tcPr>
          <w:p w14:paraId="2D170FE8"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24/25 YTD</w:t>
            </w:r>
          </w:p>
        </w:tc>
        <w:tc>
          <w:tcPr>
            <w:tcW w:w="5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CA0907"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RAG</w:t>
            </w:r>
          </w:p>
        </w:tc>
      </w:tr>
      <w:tr w:rsidR="00C7233D" w:rsidRPr="009C0389" w14:paraId="37E973CC" w14:textId="77777777" w:rsidTr="005F73F1">
        <w:trPr>
          <w:trHeight w:val="288"/>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8C3506"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Reduce inequality with a focus on outcomes for CVD and hypertension</w:t>
            </w:r>
          </w:p>
        </w:tc>
        <w:tc>
          <w:tcPr>
            <w:tcW w:w="1714" w:type="dxa"/>
            <w:tcBorders>
              <w:top w:val="nil"/>
              <w:left w:val="single" w:sz="4" w:space="0" w:color="auto"/>
              <w:bottom w:val="nil"/>
              <w:right w:val="single" w:sz="8" w:space="0" w:color="auto"/>
            </w:tcBorders>
            <w:shd w:val="clear" w:color="auto" w:fill="auto"/>
            <w:vAlign w:val="center"/>
            <w:hideMark/>
          </w:tcPr>
          <w:p w14:paraId="6BDAF34E"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Hypertensions QOF Prevalence</w:t>
            </w:r>
          </w:p>
        </w:tc>
        <w:tc>
          <w:tcPr>
            <w:tcW w:w="657" w:type="dxa"/>
            <w:tcBorders>
              <w:top w:val="nil"/>
              <w:left w:val="nil"/>
              <w:bottom w:val="nil"/>
              <w:right w:val="single" w:sz="4" w:space="0" w:color="auto"/>
            </w:tcBorders>
            <w:shd w:val="clear" w:color="000000" w:fill="D9D9D9"/>
            <w:noWrap/>
            <w:vAlign w:val="center"/>
            <w:hideMark/>
          </w:tcPr>
          <w:p w14:paraId="49B4E628"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nil"/>
              <w:left w:val="nil"/>
              <w:bottom w:val="nil"/>
              <w:right w:val="single" w:sz="4" w:space="0" w:color="auto"/>
            </w:tcBorders>
            <w:shd w:val="clear" w:color="000000" w:fill="D9D9D9"/>
            <w:noWrap/>
            <w:vAlign w:val="center"/>
            <w:hideMark/>
          </w:tcPr>
          <w:p w14:paraId="3BEE58E2"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15.60%</w:t>
            </w:r>
          </w:p>
        </w:tc>
        <w:tc>
          <w:tcPr>
            <w:tcW w:w="875" w:type="dxa"/>
            <w:tcBorders>
              <w:top w:val="nil"/>
              <w:left w:val="nil"/>
              <w:bottom w:val="nil"/>
              <w:right w:val="single" w:sz="4" w:space="0" w:color="auto"/>
            </w:tcBorders>
            <w:shd w:val="clear" w:color="000000" w:fill="D9D9D9"/>
            <w:noWrap/>
            <w:vAlign w:val="center"/>
            <w:hideMark/>
          </w:tcPr>
          <w:p w14:paraId="41D4B376"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13.9%</w:t>
            </w:r>
          </w:p>
        </w:tc>
        <w:tc>
          <w:tcPr>
            <w:tcW w:w="774" w:type="dxa"/>
            <w:tcBorders>
              <w:top w:val="nil"/>
              <w:left w:val="nil"/>
              <w:bottom w:val="nil"/>
              <w:right w:val="single" w:sz="4" w:space="0" w:color="auto"/>
            </w:tcBorders>
            <w:shd w:val="clear" w:color="000000" w:fill="D9D9D9"/>
            <w:noWrap/>
            <w:vAlign w:val="center"/>
            <w:hideMark/>
          </w:tcPr>
          <w:p w14:paraId="17F59C26"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w:t>
            </w:r>
          </w:p>
        </w:tc>
        <w:tc>
          <w:tcPr>
            <w:tcW w:w="774" w:type="dxa"/>
            <w:tcBorders>
              <w:top w:val="nil"/>
              <w:left w:val="nil"/>
              <w:bottom w:val="nil"/>
              <w:right w:val="nil"/>
            </w:tcBorders>
            <w:shd w:val="clear" w:color="000000" w:fill="D9D9D9"/>
            <w:noWrap/>
            <w:vAlign w:val="center"/>
            <w:hideMark/>
          </w:tcPr>
          <w:p w14:paraId="44740EF5"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14.1%</w:t>
            </w:r>
          </w:p>
        </w:tc>
        <w:tc>
          <w:tcPr>
            <w:tcW w:w="578" w:type="dxa"/>
            <w:tcBorders>
              <w:top w:val="nil"/>
              <w:left w:val="single" w:sz="4" w:space="0" w:color="auto"/>
              <w:bottom w:val="single" w:sz="4" w:space="0" w:color="auto"/>
              <w:right w:val="single" w:sz="4" w:space="0" w:color="auto"/>
            </w:tcBorders>
            <w:shd w:val="clear" w:color="000000" w:fill="92D050"/>
            <w:noWrap/>
            <w:vAlign w:val="bottom"/>
            <w:hideMark/>
          </w:tcPr>
          <w:p w14:paraId="336EACD7"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7E16D4E6" w14:textId="77777777" w:rsidTr="005F73F1">
        <w:trPr>
          <w:trHeight w:val="1608"/>
        </w:trPr>
        <w:tc>
          <w:tcPr>
            <w:tcW w:w="1266" w:type="dxa"/>
            <w:vMerge/>
            <w:tcBorders>
              <w:top w:val="single" w:sz="4" w:space="0" w:color="auto"/>
              <w:left w:val="single" w:sz="4" w:space="0" w:color="auto"/>
              <w:bottom w:val="single" w:sz="4" w:space="0" w:color="auto"/>
              <w:right w:val="nil"/>
            </w:tcBorders>
            <w:vAlign w:val="center"/>
            <w:hideMark/>
          </w:tcPr>
          <w:p w14:paraId="120C1BB9"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p>
        </w:tc>
        <w:tc>
          <w:tcPr>
            <w:tcW w:w="1714"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75904E0A"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Patients with GP recorded hypertension whose last blood pressure was in target</w:t>
            </w:r>
          </w:p>
        </w:tc>
        <w:tc>
          <w:tcPr>
            <w:tcW w:w="657" w:type="dxa"/>
            <w:tcBorders>
              <w:top w:val="single" w:sz="4" w:space="0" w:color="auto"/>
              <w:left w:val="nil"/>
              <w:bottom w:val="single" w:sz="4" w:space="0" w:color="auto"/>
              <w:right w:val="single" w:sz="4" w:space="0" w:color="auto"/>
            </w:tcBorders>
            <w:shd w:val="clear" w:color="000000" w:fill="D9D9D9"/>
            <w:noWrap/>
            <w:vAlign w:val="center"/>
            <w:hideMark/>
          </w:tcPr>
          <w:p w14:paraId="3C0EBA90"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single" w:sz="4" w:space="0" w:color="auto"/>
              <w:left w:val="nil"/>
              <w:bottom w:val="single" w:sz="4" w:space="0" w:color="auto"/>
              <w:right w:val="single" w:sz="4" w:space="0" w:color="auto"/>
            </w:tcBorders>
            <w:shd w:val="clear" w:color="000000" w:fill="D9D9D9"/>
            <w:noWrap/>
            <w:vAlign w:val="center"/>
            <w:hideMark/>
          </w:tcPr>
          <w:p w14:paraId="1C17F391"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80%</w:t>
            </w:r>
          </w:p>
        </w:tc>
        <w:tc>
          <w:tcPr>
            <w:tcW w:w="875" w:type="dxa"/>
            <w:tcBorders>
              <w:top w:val="single" w:sz="4" w:space="0" w:color="auto"/>
              <w:left w:val="nil"/>
              <w:bottom w:val="single" w:sz="4" w:space="0" w:color="auto"/>
              <w:right w:val="single" w:sz="4" w:space="0" w:color="auto"/>
            </w:tcBorders>
            <w:shd w:val="clear" w:color="000000" w:fill="D9D9D9"/>
            <w:noWrap/>
            <w:vAlign w:val="center"/>
            <w:hideMark/>
          </w:tcPr>
          <w:p w14:paraId="5DE7BF91"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77.6%</w:t>
            </w:r>
          </w:p>
        </w:tc>
        <w:tc>
          <w:tcPr>
            <w:tcW w:w="774" w:type="dxa"/>
            <w:tcBorders>
              <w:top w:val="single" w:sz="4" w:space="0" w:color="auto"/>
              <w:left w:val="nil"/>
              <w:bottom w:val="single" w:sz="4" w:space="0" w:color="auto"/>
              <w:right w:val="single" w:sz="4" w:space="0" w:color="auto"/>
            </w:tcBorders>
            <w:shd w:val="clear" w:color="000000" w:fill="D9D9D9"/>
            <w:noWrap/>
            <w:vAlign w:val="center"/>
            <w:hideMark/>
          </w:tcPr>
          <w:p w14:paraId="1EACF8DE"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57.3%</w:t>
            </w:r>
          </w:p>
        </w:tc>
        <w:tc>
          <w:tcPr>
            <w:tcW w:w="774" w:type="dxa"/>
            <w:tcBorders>
              <w:top w:val="single" w:sz="4" w:space="0" w:color="auto"/>
              <w:left w:val="nil"/>
              <w:bottom w:val="single" w:sz="4" w:space="0" w:color="auto"/>
              <w:right w:val="nil"/>
            </w:tcBorders>
            <w:shd w:val="clear" w:color="000000" w:fill="D9D9D9"/>
            <w:noWrap/>
            <w:vAlign w:val="center"/>
            <w:hideMark/>
          </w:tcPr>
          <w:p w14:paraId="6CD4124B"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76.9%</w:t>
            </w:r>
          </w:p>
        </w:tc>
        <w:tc>
          <w:tcPr>
            <w:tcW w:w="578" w:type="dxa"/>
            <w:tcBorders>
              <w:top w:val="nil"/>
              <w:left w:val="single" w:sz="4" w:space="0" w:color="auto"/>
              <w:bottom w:val="single" w:sz="4" w:space="0" w:color="auto"/>
              <w:right w:val="single" w:sz="4" w:space="0" w:color="auto"/>
            </w:tcBorders>
            <w:shd w:val="clear" w:color="000000" w:fill="FFC000"/>
            <w:noWrap/>
            <w:vAlign w:val="bottom"/>
            <w:hideMark/>
          </w:tcPr>
          <w:p w14:paraId="1ECEC98C"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6BA6247F" w14:textId="77777777" w:rsidTr="005F73F1">
        <w:trPr>
          <w:trHeight w:val="576"/>
        </w:trPr>
        <w:tc>
          <w:tcPr>
            <w:tcW w:w="1266" w:type="dxa"/>
            <w:vMerge/>
            <w:tcBorders>
              <w:top w:val="single" w:sz="4" w:space="0" w:color="auto"/>
              <w:left w:val="single" w:sz="4" w:space="0" w:color="auto"/>
              <w:bottom w:val="single" w:sz="4" w:space="0" w:color="auto"/>
              <w:right w:val="nil"/>
            </w:tcBorders>
            <w:vAlign w:val="center"/>
            <w:hideMark/>
          </w:tcPr>
          <w:p w14:paraId="4CF281FA"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p>
        </w:tc>
        <w:tc>
          <w:tcPr>
            <w:tcW w:w="1714" w:type="dxa"/>
            <w:tcBorders>
              <w:top w:val="nil"/>
              <w:left w:val="single" w:sz="4" w:space="0" w:color="auto"/>
              <w:bottom w:val="single" w:sz="4" w:space="0" w:color="auto"/>
              <w:right w:val="single" w:sz="4" w:space="0" w:color="auto"/>
            </w:tcBorders>
            <w:shd w:val="clear" w:color="auto" w:fill="auto"/>
            <w:vAlign w:val="center"/>
            <w:hideMark/>
          </w:tcPr>
          <w:p w14:paraId="0E712891"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0C7A1D">
              <w:rPr>
                <w:rFonts w:asciiTheme="minorHAnsi" w:eastAsia="Times New Roman" w:hAnsiTheme="minorHAnsi" w:cstheme="minorHAnsi"/>
                <w:color w:val="000000"/>
                <w:kern w:val="0"/>
                <w:sz w:val="20"/>
                <w:szCs w:val="20"/>
                <w:lang w:eastAsia="en-GB"/>
                <w14:ligatures w14:val="none"/>
              </w:rPr>
              <w:t>age standardised prevalence of hypertension in the most deprived 20% of the population</w:t>
            </w:r>
          </w:p>
        </w:tc>
        <w:tc>
          <w:tcPr>
            <w:tcW w:w="657" w:type="dxa"/>
            <w:tcBorders>
              <w:top w:val="nil"/>
              <w:left w:val="nil"/>
              <w:bottom w:val="single" w:sz="4" w:space="0" w:color="auto"/>
              <w:right w:val="single" w:sz="4" w:space="0" w:color="auto"/>
            </w:tcBorders>
            <w:shd w:val="clear" w:color="000000" w:fill="D9D9D9"/>
            <w:noWrap/>
            <w:vAlign w:val="center"/>
            <w:hideMark/>
          </w:tcPr>
          <w:p w14:paraId="262E06DD"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nil"/>
              <w:left w:val="nil"/>
              <w:bottom w:val="single" w:sz="4" w:space="0" w:color="auto"/>
              <w:right w:val="single" w:sz="4" w:space="0" w:color="auto"/>
            </w:tcBorders>
            <w:shd w:val="clear" w:color="000000" w:fill="D9D9D9"/>
            <w:noWrap/>
            <w:vAlign w:val="center"/>
            <w:hideMark/>
          </w:tcPr>
          <w:p w14:paraId="4ECA0B00"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19%</w:t>
            </w:r>
          </w:p>
        </w:tc>
        <w:tc>
          <w:tcPr>
            <w:tcW w:w="875" w:type="dxa"/>
            <w:tcBorders>
              <w:top w:val="nil"/>
              <w:left w:val="nil"/>
              <w:bottom w:val="single" w:sz="4" w:space="0" w:color="auto"/>
              <w:right w:val="single" w:sz="4" w:space="0" w:color="auto"/>
            </w:tcBorders>
            <w:shd w:val="clear" w:color="000000" w:fill="D9D9D9"/>
            <w:noWrap/>
            <w:vAlign w:val="center"/>
            <w:hideMark/>
          </w:tcPr>
          <w:p w14:paraId="3814DA1D"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17.8%</w:t>
            </w:r>
          </w:p>
        </w:tc>
        <w:tc>
          <w:tcPr>
            <w:tcW w:w="774" w:type="dxa"/>
            <w:tcBorders>
              <w:top w:val="nil"/>
              <w:left w:val="nil"/>
              <w:bottom w:val="single" w:sz="4" w:space="0" w:color="auto"/>
              <w:right w:val="single" w:sz="4" w:space="0" w:color="auto"/>
            </w:tcBorders>
            <w:shd w:val="clear" w:color="000000" w:fill="D9D9D9"/>
            <w:noWrap/>
            <w:vAlign w:val="center"/>
            <w:hideMark/>
          </w:tcPr>
          <w:p w14:paraId="13005F95"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c>
          <w:tcPr>
            <w:tcW w:w="774" w:type="dxa"/>
            <w:tcBorders>
              <w:top w:val="nil"/>
              <w:left w:val="nil"/>
              <w:bottom w:val="single" w:sz="4" w:space="0" w:color="auto"/>
              <w:right w:val="nil"/>
            </w:tcBorders>
            <w:shd w:val="clear" w:color="000000" w:fill="D9D9D9"/>
            <w:noWrap/>
            <w:vAlign w:val="center"/>
            <w:hideMark/>
          </w:tcPr>
          <w:p w14:paraId="105F90D4" w14:textId="35DF13CE" w:rsidR="00C7233D" w:rsidRPr="009C0389" w:rsidRDefault="008530F1"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0C7A1D">
              <w:rPr>
                <w:rFonts w:asciiTheme="minorHAnsi" w:eastAsia="Times New Roman" w:hAnsiTheme="minorHAnsi" w:cstheme="minorHAnsi"/>
                <w:color w:val="000000"/>
                <w:kern w:val="0"/>
                <w:sz w:val="20"/>
                <w:szCs w:val="20"/>
                <w:highlight w:val="yellow"/>
                <w:lang w:eastAsia="en-GB"/>
                <w14:ligatures w14:val="none"/>
              </w:rPr>
              <w:t>1</w:t>
            </w:r>
            <w:r w:rsidR="000C7A1D" w:rsidRPr="000C7A1D">
              <w:rPr>
                <w:rFonts w:asciiTheme="minorHAnsi" w:eastAsia="Times New Roman" w:hAnsiTheme="minorHAnsi" w:cstheme="minorHAnsi"/>
                <w:color w:val="000000"/>
                <w:kern w:val="0"/>
                <w:sz w:val="20"/>
                <w:szCs w:val="20"/>
                <w:highlight w:val="yellow"/>
                <w:lang w:eastAsia="en-GB"/>
                <w14:ligatures w14:val="none"/>
              </w:rPr>
              <w:t>9.9</w:t>
            </w:r>
            <w:r w:rsidR="00C7233D" w:rsidRPr="000C7A1D">
              <w:rPr>
                <w:rFonts w:asciiTheme="minorHAnsi" w:eastAsia="Times New Roman" w:hAnsiTheme="minorHAnsi" w:cstheme="minorHAnsi"/>
                <w:color w:val="000000"/>
                <w:kern w:val="0"/>
                <w:sz w:val="20"/>
                <w:szCs w:val="20"/>
                <w:highlight w:val="yellow"/>
                <w:lang w:eastAsia="en-GB"/>
                <w14:ligatures w14:val="none"/>
              </w:rPr>
              <w:t>%</w:t>
            </w:r>
          </w:p>
        </w:tc>
        <w:tc>
          <w:tcPr>
            <w:tcW w:w="578" w:type="dxa"/>
            <w:tcBorders>
              <w:top w:val="nil"/>
              <w:left w:val="single" w:sz="4" w:space="0" w:color="auto"/>
              <w:bottom w:val="single" w:sz="4" w:space="0" w:color="auto"/>
              <w:right w:val="single" w:sz="4" w:space="0" w:color="auto"/>
            </w:tcBorders>
            <w:shd w:val="clear" w:color="auto" w:fill="FF0000"/>
            <w:noWrap/>
            <w:vAlign w:val="bottom"/>
            <w:hideMark/>
          </w:tcPr>
          <w:p w14:paraId="3D43C33F"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04957703" w14:textId="77777777" w:rsidTr="005F73F1">
        <w:trPr>
          <w:trHeight w:val="1608"/>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FD30975" w14:textId="77777777" w:rsidR="00C7233D" w:rsidRPr="009C0389" w:rsidRDefault="00C7233D" w:rsidP="00D101E4">
            <w:pPr>
              <w:spacing w:after="0" w:line="240" w:lineRule="auto"/>
              <w:jc w:val="center"/>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Improve Urgent and Emergency Care (UEC) through more anticipatory and more Same Day Emergency Care</w:t>
            </w:r>
          </w:p>
        </w:tc>
        <w:tc>
          <w:tcPr>
            <w:tcW w:w="1714" w:type="dxa"/>
            <w:tcBorders>
              <w:top w:val="nil"/>
              <w:left w:val="nil"/>
              <w:bottom w:val="single" w:sz="4" w:space="0" w:color="auto"/>
              <w:right w:val="single" w:sz="4" w:space="0" w:color="auto"/>
            </w:tcBorders>
            <w:shd w:val="clear" w:color="000000" w:fill="D0CECE"/>
            <w:vAlign w:val="center"/>
            <w:hideMark/>
          </w:tcPr>
          <w:p w14:paraId="3E1EA7F1"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DSR per 100,000 of emergency admissions for falls within the community for people aged 65+</w:t>
            </w:r>
          </w:p>
        </w:tc>
        <w:tc>
          <w:tcPr>
            <w:tcW w:w="657" w:type="dxa"/>
            <w:tcBorders>
              <w:top w:val="nil"/>
              <w:left w:val="nil"/>
              <w:bottom w:val="single" w:sz="4" w:space="0" w:color="auto"/>
              <w:right w:val="single" w:sz="4" w:space="0" w:color="auto"/>
            </w:tcBorders>
            <w:shd w:val="clear" w:color="000000" w:fill="D9D9D9"/>
            <w:noWrap/>
            <w:vAlign w:val="center"/>
            <w:hideMark/>
          </w:tcPr>
          <w:p w14:paraId="391DAB9B"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nil"/>
              <w:left w:val="nil"/>
              <w:bottom w:val="single" w:sz="4" w:space="0" w:color="auto"/>
              <w:right w:val="single" w:sz="4" w:space="0" w:color="auto"/>
            </w:tcBorders>
            <w:shd w:val="clear" w:color="000000" w:fill="D9D9D9"/>
            <w:noWrap/>
            <w:vAlign w:val="center"/>
            <w:hideMark/>
          </w:tcPr>
          <w:p w14:paraId="424D3818"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-5%</w:t>
            </w:r>
          </w:p>
        </w:tc>
        <w:tc>
          <w:tcPr>
            <w:tcW w:w="875" w:type="dxa"/>
            <w:tcBorders>
              <w:top w:val="nil"/>
              <w:left w:val="nil"/>
              <w:bottom w:val="single" w:sz="4" w:space="0" w:color="auto"/>
              <w:right w:val="single" w:sz="4" w:space="0" w:color="auto"/>
            </w:tcBorders>
            <w:shd w:val="clear" w:color="000000" w:fill="D0CECE"/>
            <w:noWrap/>
            <w:vAlign w:val="bottom"/>
            <w:hideMark/>
          </w:tcPr>
          <w:p w14:paraId="276DC1F1"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168.70</w:t>
            </w:r>
          </w:p>
        </w:tc>
        <w:tc>
          <w:tcPr>
            <w:tcW w:w="774" w:type="dxa"/>
            <w:tcBorders>
              <w:top w:val="nil"/>
              <w:left w:val="nil"/>
              <w:bottom w:val="single" w:sz="4" w:space="0" w:color="auto"/>
              <w:right w:val="single" w:sz="4" w:space="0" w:color="auto"/>
            </w:tcBorders>
            <w:shd w:val="clear" w:color="000000" w:fill="D0CECE"/>
            <w:noWrap/>
            <w:vAlign w:val="bottom"/>
            <w:hideMark/>
          </w:tcPr>
          <w:p w14:paraId="38B6107F"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168.5</w:t>
            </w:r>
          </w:p>
        </w:tc>
        <w:tc>
          <w:tcPr>
            <w:tcW w:w="774" w:type="dxa"/>
            <w:tcBorders>
              <w:top w:val="nil"/>
              <w:left w:val="nil"/>
              <w:bottom w:val="single" w:sz="4" w:space="0" w:color="auto"/>
              <w:right w:val="nil"/>
            </w:tcBorders>
            <w:shd w:val="clear" w:color="000000" w:fill="D0CECE"/>
            <w:noWrap/>
            <w:vAlign w:val="bottom"/>
            <w:hideMark/>
          </w:tcPr>
          <w:p w14:paraId="3BA398BA"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170</w:t>
            </w:r>
          </w:p>
        </w:tc>
        <w:tc>
          <w:tcPr>
            <w:tcW w:w="578" w:type="dxa"/>
            <w:tcBorders>
              <w:top w:val="nil"/>
              <w:left w:val="single" w:sz="4" w:space="0" w:color="auto"/>
              <w:bottom w:val="single" w:sz="4" w:space="0" w:color="auto"/>
              <w:right w:val="single" w:sz="4" w:space="0" w:color="auto"/>
            </w:tcBorders>
            <w:shd w:val="clear" w:color="000000" w:fill="FF0000"/>
            <w:noWrap/>
            <w:vAlign w:val="bottom"/>
            <w:hideMark/>
          </w:tcPr>
          <w:p w14:paraId="0E26E114"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28CC5D9D" w14:textId="77777777" w:rsidTr="005F73F1">
        <w:trPr>
          <w:trHeight w:val="576"/>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75037126"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p>
        </w:tc>
        <w:tc>
          <w:tcPr>
            <w:tcW w:w="1714" w:type="dxa"/>
            <w:tcBorders>
              <w:top w:val="nil"/>
              <w:left w:val="nil"/>
              <w:bottom w:val="single" w:sz="4" w:space="0" w:color="auto"/>
              <w:right w:val="single" w:sz="4" w:space="0" w:color="auto"/>
            </w:tcBorders>
            <w:shd w:val="clear" w:color="auto" w:fill="auto"/>
            <w:vAlign w:val="center"/>
            <w:hideMark/>
          </w:tcPr>
          <w:p w14:paraId="2018AE73"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DSR per 100,000 of non-elective admissions in people living with frailty</w:t>
            </w:r>
          </w:p>
        </w:tc>
        <w:tc>
          <w:tcPr>
            <w:tcW w:w="657" w:type="dxa"/>
            <w:tcBorders>
              <w:top w:val="nil"/>
              <w:left w:val="nil"/>
              <w:bottom w:val="single" w:sz="4" w:space="0" w:color="auto"/>
              <w:right w:val="single" w:sz="4" w:space="0" w:color="auto"/>
            </w:tcBorders>
            <w:shd w:val="clear" w:color="000000" w:fill="D9D9D9"/>
            <w:noWrap/>
            <w:vAlign w:val="center"/>
            <w:hideMark/>
          </w:tcPr>
          <w:p w14:paraId="6DE93E20"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nil"/>
              <w:left w:val="nil"/>
              <w:bottom w:val="single" w:sz="4" w:space="0" w:color="auto"/>
              <w:right w:val="single" w:sz="4" w:space="0" w:color="auto"/>
            </w:tcBorders>
            <w:shd w:val="clear" w:color="000000" w:fill="D9D9D9"/>
            <w:noWrap/>
            <w:vAlign w:val="center"/>
            <w:hideMark/>
          </w:tcPr>
          <w:p w14:paraId="2801555A"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-25%</w:t>
            </w:r>
          </w:p>
        </w:tc>
        <w:tc>
          <w:tcPr>
            <w:tcW w:w="875" w:type="dxa"/>
            <w:tcBorders>
              <w:top w:val="nil"/>
              <w:left w:val="nil"/>
              <w:bottom w:val="single" w:sz="4" w:space="0" w:color="auto"/>
              <w:right w:val="single" w:sz="4" w:space="0" w:color="auto"/>
            </w:tcBorders>
            <w:shd w:val="clear" w:color="000000" w:fill="D0CECE"/>
            <w:noWrap/>
            <w:vAlign w:val="bottom"/>
            <w:hideMark/>
          </w:tcPr>
          <w:p w14:paraId="56341DC2"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1864.00</w:t>
            </w:r>
          </w:p>
        </w:tc>
        <w:tc>
          <w:tcPr>
            <w:tcW w:w="774" w:type="dxa"/>
            <w:tcBorders>
              <w:top w:val="nil"/>
              <w:left w:val="nil"/>
              <w:bottom w:val="single" w:sz="4" w:space="0" w:color="auto"/>
              <w:right w:val="single" w:sz="4" w:space="0" w:color="auto"/>
            </w:tcBorders>
            <w:shd w:val="clear" w:color="000000" w:fill="D0CECE"/>
            <w:noWrap/>
            <w:vAlign w:val="bottom"/>
            <w:hideMark/>
          </w:tcPr>
          <w:p w14:paraId="286680EE"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1828.7</w:t>
            </w:r>
          </w:p>
        </w:tc>
        <w:tc>
          <w:tcPr>
            <w:tcW w:w="774" w:type="dxa"/>
            <w:tcBorders>
              <w:top w:val="nil"/>
              <w:left w:val="nil"/>
              <w:bottom w:val="single" w:sz="4" w:space="0" w:color="auto"/>
              <w:right w:val="nil"/>
            </w:tcBorders>
            <w:shd w:val="clear" w:color="000000" w:fill="D0CECE"/>
            <w:noWrap/>
            <w:vAlign w:val="bottom"/>
            <w:hideMark/>
          </w:tcPr>
          <w:p w14:paraId="7F6D020C"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1900.5</w:t>
            </w:r>
          </w:p>
        </w:tc>
        <w:tc>
          <w:tcPr>
            <w:tcW w:w="578" w:type="dxa"/>
            <w:tcBorders>
              <w:top w:val="nil"/>
              <w:left w:val="single" w:sz="4" w:space="0" w:color="auto"/>
              <w:bottom w:val="single" w:sz="4" w:space="0" w:color="auto"/>
              <w:right w:val="single" w:sz="4" w:space="0" w:color="auto"/>
            </w:tcBorders>
            <w:shd w:val="clear" w:color="000000" w:fill="FF0000"/>
            <w:noWrap/>
            <w:vAlign w:val="bottom"/>
            <w:hideMark/>
          </w:tcPr>
          <w:p w14:paraId="13F49387"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7ADC5209" w14:textId="77777777" w:rsidTr="005F73F1">
        <w:trPr>
          <w:trHeight w:val="576"/>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43301305"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p>
        </w:tc>
        <w:tc>
          <w:tcPr>
            <w:tcW w:w="1714" w:type="dxa"/>
            <w:tcBorders>
              <w:top w:val="nil"/>
              <w:left w:val="nil"/>
              <w:bottom w:val="single" w:sz="4" w:space="0" w:color="auto"/>
              <w:right w:val="single" w:sz="4" w:space="0" w:color="auto"/>
            </w:tcBorders>
            <w:shd w:val="clear" w:color="000000" w:fill="D0CECE"/>
            <w:vAlign w:val="center"/>
            <w:hideMark/>
          </w:tcPr>
          <w:p w14:paraId="26568F7E"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Pr>
                <w:rFonts w:asciiTheme="minorHAnsi" w:eastAsia="Times New Roman" w:hAnsiTheme="minorHAnsi" w:cstheme="minorHAnsi"/>
                <w:color w:val="000000"/>
                <w:kern w:val="0"/>
                <w:sz w:val="20"/>
                <w:szCs w:val="20"/>
                <w:lang w:eastAsia="en-GB"/>
                <w14:ligatures w14:val="none"/>
              </w:rPr>
              <w:t xml:space="preserve">% </w:t>
            </w:r>
            <w:r w:rsidRPr="009C0389">
              <w:rPr>
                <w:rFonts w:asciiTheme="minorHAnsi" w:eastAsia="Times New Roman" w:hAnsiTheme="minorHAnsi" w:cstheme="minorHAnsi"/>
                <w:color w:val="000000"/>
                <w:kern w:val="0"/>
                <w:sz w:val="20"/>
                <w:szCs w:val="20"/>
                <w:lang w:eastAsia="en-GB"/>
                <w14:ligatures w14:val="none"/>
              </w:rPr>
              <w:t>of Deaths with 3+ emergency admissions in last 90 days of life</w:t>
            </w:r>
          </w:p>
        </w:tc>
        <w:tc>
          <w:tcPr>
            <w:tcW w:w="657" w:type="dxa"/>
            <w:tcBorders>
              <w:top w:val="nil"/>
              <w:left w:val="nil"/>
              <w:bottom w:val="single" w:sz="4" w:space="0" w:color="auto"/>
              <w:right w:val="single" w:sz="4" w:space="0" w:color="auto"/>
            </w:tcBorders>
            <w:shd w:val="clear" w:color="000000" w:fill="D9D9D9"/>
            <w:noWrap/>
            <w:vAlign w:val="center"/>
            <w:hideMark/>
          </w:tcPr>
          <w:p w14:paraId="61CBA518"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nil"/>
              <w:left w:val="nil"/>
              <w:bottom w:val="single" w:sz="4" w:space="0" w:color="auto"/>
              <w:right w:val="single" w:sz="4" w:space="0" w:color="auto"/>
            </w:tcBorders>
            <w:shd w:val="clear" w:color="000000" w:fill="D9D9D9"/>
            <w:noWrap/>
            <w:vAlign w:val="center"/>
            <w:hideMark/>
          </w:tcPr>
          <w:p w14:paraId="5C897F21"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5%</w:t>
            </w:r>
          </w:p>
        </w:tc>
        <w:tc>
          <w:tcPr>
            <w:tcW w:w="875" w:type="dxa"/>
            <w:tcBorders>
              <w:top w:val="nil"/>
              <w:left w:val="nil"/>
              <w:bottom w:val="single" w:sz="4" w:space="0" w:color="auto"/>
              <w:right w:val="single" w:sz="4" w:space="0" w:color="auto"/>
            </w:tcBorders>
            <w:shd w:val="clear" w:color="000000" w:fill="D9D9D9"/>
            <w:noWrap/>
            <w:vAlign w:val="center"/>
            <w:hideMark/>
          </w:tcPr>
          <w:p w14:paraId="21DF0708"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6.2%</w:t>
            </w:r>
          </w:p>
        </w:tc>
        <w:tc>
          <w:tcPr>
            <w:tcW w:w="774" w:type="dxa"/>
            <w:tcBorders>
              <w:top w:val="nil"/>
              <w:left w:val="nil"/>
              <w:bottom w:val="single" w:sz="4" w:space="0" w:color="auto"/>
              <w:right w:val="single" w:sz="4" w:space="0" w:color="auto"/>
            </w:tcBorders>
            <w:shd w:val="clear" w:color="000000" w:fill="D9D9D9"/>
            <w:noWrap/>
            <w:vAlign w:val="center"/>
            <w:hideMark/>
          </w:tcPr>
          <w:p w14:paraId="041D82EB"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5.8%</w:t>
            </w:r>
          </w:p>
        </w:tc>
        <w:tc>
          <w:tcPr>
            <w:tcW w:w="774" w:type="dxa"/>
            <w:tcBorders>
              <w:top w:val="nil"/>
              <w:left w:val="nil"/>
              <w:bottom w:val="single" w:sz="4" w:space="0" w:color="auto"/>
              <w:right w:val="nil"/>
            </w:tcBorders>
            <w:shd w:val="clear" w:color="000000" w:fill="D9D9D9"/>
            <w:noWrap/>
            <w:vAlign w:val="center"/>
            <w:hideMark/>
          </w:tcPr>
          <w:p w14:paraId="7B343002"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6.6%</w:t>
            </w:r>
          </w:p>
        </w:tc>
        <w:tc>
          <w:tcPr>
            <w:tcW w:w="578" w:type="dxa"/>
            <w:tcBorders>
              <w:top w:val="nil"/>
              <w:left w:val="single" w:sz="4" w:space="0" w:color="auto"/>
              <w:bottom w:val="single" w:sz="4" w:space="0" w:color="auto"/>
              <w:right w:val="single" w:sz="4" w:space="0" w:color="auto"/>
            </w:tcBorders>
            <w:shd w:val="clear" w:color="000000" w:fill="FF0000"/>
            <w:noWrap/>
            <w:vAlign w:val="bottom"/>
            <w:hideMark/>
          </w:tcPr>
          <w:p w14:paraId="1C22B73D"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35DE5AB7" w14:textId="77777777" w:rsidTr="005F73F1">
        <w:trPr>
          <w:trHeight w:val="540"/>
        </w:trPr>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14:paraId="714409EB" w14:textId="77777777" w:rsidR="00C7233D" w:rsidRPr="009C0389" w:rsidRDefault="00C7233D" w:rsidP="00D101E4">
            <w:pPr>
              <w:spacing w:after="0" w:line="240" w:lineRule="auto"/>
              <w:jc w:val="center"/>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Better care for Mental Health crisis</w:t>
            </w:r>
          </w:p>
        </w:tc>
        <w:tc>
          <w:tcPr>
            <w:tcW w:w="1714" w:type="dxa"/>
            <w:vMerge w:val="restart"/>
            <w:tcBorders>
              <w:top w:val="nil"/>
              <w:left w:val="single" w:sz="4" w:space="0" w:color="auto"/>
              <w:bottom w:val="single" w:sz="4" w:space="0" w:color="auto"/>
              <w:right w:val="single" w:sz="4" w:space="0" w:color="auto"/>
            </w:tcBorders>
            <w:shd w:val="clear" w:color="auto" w:fill="auto"/>
            <w:vAlign w:val="center"/>
            <w:hideMark/>
          </w:tcPr>
          <w:p w14:paraId="5A3D76E1"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Increase response to Community Crisis Services urgent referrals in 24/25 from 64%</w:t>
            </w:r>
          </w:p>
        </w:tc>
        <w:tc>
          <w:tcPr>
            <w:tcW w:w="657" w:type="dxa"/>
            <w:tcBorders>
              <w:top w:val="nil"/>
              <w:left w:val="nil"/>
              <w:bottom w:val="single" w:sz="4" w:space="0" w:color="auto"/>
              <w:right w:val="single" w:sz="4" w:space="0" w:color="auto"/>
            </w:tcBorders>
            <w:shd w:val="clear" w:color="auto" w:fill="auto"/>
            <w:noWrap/>
            <w:vAlign w:val="center"/>
            <w:hideMark/>
          </w:tcPr>
          <w:p w14:paraId="03066EFB"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ENH &amp; SWH</w:t>
            </w:r>
          </w:p>
        </w:tc>
        <w:tc>
          <w:tcPr>
            <w:tcW w:w="815" w:type="dxa"/>
            <w:tcBorders>
              <w:top w:val="nil"/>
              <w:left w:val="nil"/>
              <w:bottom w:val="single" w:sz="4" w:space="0" w:color="auto"/>
              <w:right w:val="single" w:sz="4" w:space="0" w:color="auto"/>
            </w:tcBorders>
            <w:shd w:val="clear" w:color="auto" w:fill="auto"/>
            <w:noWrap/>
            <w:vAlign w:val="center"/>
            <w:hideMark/>
          </w:tcPr>
          <w:p w14:paraId="28DC5379"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67%</w:t>
            </w:r>
          </w:p>
        </w:tc>
        <w:tc>
          <w:tcPr>
            <w:tcW w:w="875" w:type="dxa"/>
            <w:tcBorders>
              <w:top w:val="nil"/>
              <w:left w:val="nil"/>
              <w:bottom w:val="single" w:sz="4" w:space="0" w:color="auto"/>
              <w:right w:val="single" w:sz="4" w:space="0" w:color="auto"/>
            </w:tcBorders>
            <w:shd w:val="clear" w:color="auto" w:fill="auto"/>
            <w:noWrap/>
            <w:vAlign w:val="center"/>
            <w:hideMark/>
          </w:tcPr>
          <w:p w14:paraId="277B1CF5"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NA</w:t>
            </w:r>
          </w:p>
        </w:tc>
        <w:tc>
          <w:tcPr>
            <w:tcW w:w="774" w:type="dxa"/>
            <w:tcBorders>
              <w:top w:val="nil"/>
              <w:left w:val="nil"/>
              <w:bottom w:val="single" w:sz="4" w:space="0" w:color="auto"/>
              <w:right w:val="single" w:sz="4" w:space="0" w:color="auto"/>
            </w:tcBorders>
            <w:shd w:val="clear" w:color="auto" w:fill="auto"/>
            <w:noWrap/>
            <w:vAlign w:val="center"/>
            <w:hideMark/>
          </w:tcPr>
          <w:p w14:paraId="39129EDF"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NA</w:t>
            </w:r>
          </w:p>
        </w:tc>
        <w:tc>
          <w:tcPr>
            <w:tcW w:w="774" w:type="dxa"/>
            <w:tcBorders>
              <w:top w:val="nil"/>
              <w:left w:val="nil"/>
              <w:bottom w:val="single" w:sz="4" w:space="0" w:color="auto"/>
              <w:right w:val="nil"/>
            </w:tcBorders>
            <w:shd w:val="clear" w:color="auto" w:fill="auto"/>
            <w:noWrap/>
            <w:vAlign w:val="center"/>
            <w:hideMark/>
          </w:tcPr>
          <w:p w14:paraId="1A65AFE0" w14:textId="3092223B" w:rsidR="00C7233D" w:rsidRPr="009C0389" w:rsidRDefault="004363B4"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Pr>
                <w:rFonts w:asciiTheme="minorHAnsi" w:eastAsia="Times New Roman" w:hAnsiTheme="minorHAnsi" w:cstheme="minorHAnsi"/>
                <w:color w:val="000000"/>
                <w:kern w:val="0"/>
                <w:sz w:val="20"/>
                <w:szCs w:val="20"/>
                <w:lang w:eastAsia="en-GB"/>
                <w14:ligatures w14:val="none"/>
              </w:rPr>
              <w:t>46.</w:t>
            </w:r>
            <w:r w:rsidR="00C7233D" w:rsidRPr="009C0389">
              <w:rPr>
                <w:rFonts w:asciiTheme="minorHAnsi" w:eastAsia="Times New Roman" w:hAnsiTheme="minorHAnsi" w:cstheme="minorHAnsi"/>
                <w:color w:val="000000"/>
                <w:kern w:val="0"/>
                <w:sz w:val="20"/>
                <w:szCs w:val="20"/>
                <w:lang w:eastAsia="en-GB"/>
                <w14:ligatures w14:val="none"/>
              </w:rPr>
              <w:t>4%</w:t>
            </w:r>
          </w:p>
        </w:tc>
        <w:tc>
          <w:tcPr>
            <w:tcW w:w="578" w:type="dxa"/>
            <w:tcBorders>
              <w:top w:val="nil"/>
              <w:left w:val="single" w:sz="4" w:space="0" w:color="auto"/>
              <w:bottom w:val="single" w:sz="4" w:space="0" w:color="auto"/>
              <w:right w:val="single" w:sz="4" w:space="0" w:color="auto"/>
            </w:tcBorders>
            <w:shd w:val="clear" w:color="000000" w:fill="FF0000"/>
            <w:noWrap/>
            <w:vAlign w:val="bottom"/>
            <w:hideMark/>
          </w:tcPr>
          <w:p w14:paraId="4A18D634"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76C0FAFC" w14:textId="77777777" w:rsidTr="005F73F1">
        <w:trPr>
          <w:trHeight w:val="288"/>
        </w:trPr>
        <w:tc>
          <w:tcPr>
            <w:tcW w:w="1266" w:type="dxa"/>
            <w:vMerge/>
            <w:tcBorders>
              <w:top w:val="nil"/>
              <w:left w:val="single" w:sz="4" w:space="0" w:color="auto"/>
              <w:bottom w:val="single" w:sz="4" w:space="0" w:color="auto"/>
              <w:right w:val="single" w:sz="4" w:space="0" w:color="auto"/>
            </w:tcBorders>
            <w:vAlign w:val="center"/>
            <w:hideMark/>
          </w:tcPr>
          <w:p w14:paraId="2E4ADF72"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p>
        </w:tc>
        <w:tc>
          <w:tcPr>
            <w:tcW w:w="1714" w:type="dxa"/>
            <w:vMerge/>
            <w:tcBorders>
              <w:top w:val="nil"/>
              <w:left w:val="single" w:sz="4" w:space="0" w:color="auto"/>
              <w:bottom w:val="single" w:sz="4" w:space="0" w:color="auto"/>
              <w:right w:val="single" w:sz="4" w:space="0" w:color="auto"/>
            </w:tcBorders>
            <w:vAlign w:val="center"/>
            <w:hideMark/>
          </w:tcPr>
          <w:p w14:paraId="096ADE67"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p>
        </w:tc>
        <w:tc>
          <w:tcPr>
            <w:tcW w:w="657" w:type="dxa"/>
            <w:tcBorders>
              <w:top w:val="nil"/>
              <w:left w:val="nil"/>
              <w:bottom w:val="single" w:sz="4" w:space="0" w:color="auto"/>
              <w:right w:val="single" w:sz="4" w:space="0" w:color="auto"/>
            </w:tcBorders>
            <w:shd w:val="clear" w:color="000000" w:fill="D9D9D9"/>
            <w:noWrap/>
            <w:vAlign w:val="center"/>
            <w:hideMark/>
          </w:tcPr>
          <w:p w14:paraId="63E2BB8E"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West Essex</w:t>
            </w:r>
          </w:p>
        </w:tc>
        <w:tc>
          <w:tcPr>
            <w:tcW w:w="815" w:type="dxa"/>
            <w:tcBorders>
              <w:top w:val="nil"/>
              <w:left w:val="nil"/>
              <w:bottom w:val="single" w:sz="4" w:space="0" w:color="auto"/>
              <w:right w:val="single" w:sz="4" w:space="0" w:color="auto"/>
            </w:tcBorders>
            <w:shd w:val="clear" w:color="000000" w:fill="D9D9D9"/>
            <w:noWrap/>
            <w:vAlign w:val="center"/>
            <w:hideMark/>
          </w:tcPr>
          <w:p w14:paraId="0C4221E3"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67%</w:t>
            </w:r>
          </w:p>
        </w:tc>
        <w:tc>
          <w:tcPr>
            <w:tcW w:w="875" w:type="dxa"/>
            <w:tcBorders>
              <w:top w:val="nil"/>
              <w:left w:val="nil"/>
              <w:bottom w:val="single" w:sz="4" w:space="0" w:color="auto"/>
              <w:right w:val="single" w:sz="4" w:space="0" w:color="auto"/>
            </w:tcBorders>
            <w:shd w:val="clear" w:color="000000" w:fill="D9D9D9"/>
            <w:noWrap/>
            <w:vAlign w:val="center"/>
            <w:hideMark/>
          </w:tcPr>
          <w:p w14:paraId="601AB923"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NA</w:t>
            </w:r>
          </w:p>
        </w:tc>
        <w:tc>
          <w:tcPr>
            <w:tcW w:w="774" w:type="dxa"/>
            <w:tcBorders>
              <w:top w:val="nil"/>
              <w:left w:val="nil"/>
              <w:bottom w:val="single" w:sz="4" w:space="0" w:color="auto"/>
              <w:right w:val="single" w:sz="4" w:space="0" w:color="auto"/>
            </w:tcBorders>
            <w:shd w:val="clear" w:color="000000" w:fill="D9D9D9"/>
            <w:noWrap/>
            <w:vAlign w:val="center"/>
            <w:hideMark/>
          </w:tcPr>
          <w:p w14:paraId="7C3D4BFA"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NA</w:t>
            </w:r>
          </w:p>
        </w:tc>
        <w:tc>
          <w:tcPr>
            <w:tcW w:w="774" w:type="dxa"/>
            <w:tcBorders>
              <w:top w:val="nil"/>
              <w:left w:val="nil"/>
              <w:bottom w:val="single" w:sz="4" w:space="0" w:color="auto"/>
              <w:right w:val="nil"/>
            </w:tcBorders>
            <w:shd w:val="clear" w:color="000000" w:fill="D9D9D9"/>
            <w:noWrap/>
            <w:vAlign w:val="center"/>
            <w:hideMark/>
          </w:tcPr>
          <w:p w14:paraId="5698B4F9" w14:textId="4C542AEF" w:rsidR="00C7233D" w:rsidRPr="009C0389" w:rsidRDefault="004363B4"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Pr>
                <w:rFonts w:asciiTheme="minorHAnsi" w:eastAsia="Times New Roman" w:hAnsiTheme="minorHAnsi" w:cstheme="minorHAnsi"/>
                <w:color w:val="000000"/>
                <w:kern w:val="0"/>
                <w:sz w:val="20"/>
                <w:szCs w:val="20"/>
                <w:lang w:eastAsia="en-GB"/>
                <w14:ligatures w14:val="none"/>
              </w:rPr>
              <w:t>100</w:t>
            </w:r>
            <w:r w:rsidR="00C7233D" w:rsidRPr="009C0389">
              <w:rPr>
                <w:rFonts w:asciiTheme="minorHAnsi" w:eastAsia="Times New Roman" w:hAnsiTheme="minorHAnsi" w:cstheme="minorHAnsi"/>
                <w:color w:val="000000"/>
                <w:kern w:val="0"/>
                <w:sz w:val="20"/>
                <w:szCs w:val="20"/>
                <w:lang w:eastAsia="en-GB"/>
                <w14:ligatures w14:val="none"/>
              </w:rPr>
              <w:t>%</w:t>
            </w:r>
          </w:p>
        </w:tc>
        <w:tc>
          <w:tcPr>
            <w:tcW w:w="578" w:type="dxa"/>
            <w:tcBorders>
              <w:top w:val="nil"/>
              <w:left w:val="single" w:sz="4" w:space="0" w:color="auto"/>
              <w:bottom w:val="single" w:sz="4" w:space="0" w:color="auto"/>
              <w:right w:val="single" w:sz="4" w:space="0" w:color="auto"/>
            </w:tcBorders>
            <w:shd w:val="clear" w:color="000000" w:fill="92D050"/>
            <w:noWrap/>
            <w:vAlign w:val="bottom"/>
            <w:hideMark/>
          </w:tcPr>
          <w:p w14:paraId="3B6397BD"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26A11F14" w14:textId="77777777" w:rsidTr="005F73F1">
        <w:trPr>
          <w:trHeight w:val="288"/>
        </w:trPr>
        <w:tc>
          <w:tcPr>
            <w:tcW w:w="1266" w:type="dxa"/>
            <w:vMerge/>
            <w:tcBorders>
              <w:top w:val="nil"/>
              <w:left w:val="single" w:sz="4" w:space="0" w:color="auto"/>
              <w:bottom w:val="single" w:sz="4" w:space="0" w:color="auto"/>
              <w:right w:val="single" w:sz="4" w:space="0" w:color="auto"/>
            </w:tcBorders>
            <w:vAlign w:val="center"/>
            <w:hideMark/>
          </w:tcPr>
          <w:p w14:paraId="646980C4"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p>
        </w:tc>
        <w:tc>
          <w:tcPr>
            <w:tcW w:w="1714" w:type="dxa"/>
            <w:vMerge/>
            <w:tcBorders>
              <w:top w:val="nil"/>
              <w:left w:val="single" w:sz="4" w:space="0" w:color="auto"/>
              <w:bottom w:val="single" w:sz="4" w:space="0" w:color="auto"/>
              <w:right w:val="single" w:sz="4" w:space="0" w:color="auto"/>
            </w:tcBorders>
            <w:vAlign w:val="center"/>
            <w:hideMark/>
          </w:tcPr>
          <w:p w14:paraId="3E7DDCB5"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p>
        </w:tc>
        <w:tc>
          <w:tcPr>
            <w:tcW w:w="657" w:type="dxa"/>
            <w:tcBorders>
              <w:top w:val="nil"/>
              <w:left w:val="nil"/>
              <w:bottom w:val="single" w:sz="4" w:space="0" w:color="auto"/>
              <w:right w:val="single" w:sz="4" w:space="0" w:color="auto"/>
            </w:tcBorders>
            <w:shd w:val="clear" w:color="000000" w:fill="D9D9D9"/>
            <w:noWrap/>
            <w:vAlign w:val="center"/>
            <w:hideMark/>
          </w:tcPr>
          <w:p w14:paraId="7D88EF1B"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nil"/>
              <w:left w:val="nil"/>
              <w:bottom w:val="single" w:sz="4" w:space="0" w:color="auto"/>
              <w:right w:val="single" w:sz="4" w:space="0" w:color="auto"/>
            </w:tcBorders>
            <w:shd w:val="clear" w:color="000000" w:fill="D9D9D9"/>
            <w:noWrap/>
            <w:vAlign w:val="center"/>
            <w:hideMark/>
          </w:tcPr>
          <w:p w14:paraId="0949D978"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67%</w:t>
            </w:r>
          </w:p>
        </w:tc>
        <w:tc>
          <w:tcPr>
            <w:tcW w:w="875" w:type="dxa"/>
            <w:tcBorders>
              <w:top w:val="nil"/>
              <w:left w:val="nil"/>
              <w:bottom w:val="single" w:sz="4" w:space="0" w:color="auto"/>
              <w:right w:val="single" w:sz="4" w:space="0" w:color="auto"/>
            </w:tcBorders>
            <w:shd w:val="clear" w:color="000000" w:fill="D9D9D9"/>
            <w:noWrap/>
            <w:vAlign w:val="center"/>
            <w:hideMark/>
          </w:tcPr>
          <w:p w14:paraId="71289167"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NA</w:t>
            </w:r>
          </w:p>
        </w:tc>
        <w:tc>
          <w:tcPr>
            <w:tcW w:w="774" w:type="dxa"/>
            <w:tcBorders>
              <w:top w:val="nil"/>
              <w:left w:val="nil"/>
              <w:bottom w:val="single" w:sz="4" w:space="0" w:color="auto"/>
              <w:right w:val="single" w:sz="4" w:space="0" w:color="auto"/>
            </w:tcBorders>
            <w:shd w:val="clear" w:color="000000" w:fill="D9D9D9"/>
            <w:noWrap/>
            <w:vAlign w:val="center"/>
            <w:hideMark/>
          </w:tcPr>
          <w:p w14:paraId="3C5F2131"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NA</w:t>
            </w:r>
          </w:p>
        </w:tc>
        <w:tc>
          <w:tcPr>
            <w:tcW w:w="774" w:type="dxa"/>
            <w:tcBorders>
              <w:top w:val="nil"/>
              <w:left w:val="nil"/>
              <w:bottom w:val="single" w:sz="4" w:space="0" w:color="auto"/>
              <w:right w:val="nil"/>
            </w:tcBorders>
            <w:shd w:val="clear" w:color="000000" w:fill="D9D9D9"/>
            <w:noWrap/>
            <w:vAlign w:val="center"/>
            <w:hideMark/>
          </w:tcPr>
          <w:p w14:paraId="2889298C" w14:textId="7547B2CD" w:rsidR="00C7233D" w:rsidRPr="009C0389" w:rsidRDefault="004363B4"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Pr>
                <w:rFonts w:asciiTheme="minorHAnsi" w:eastAsia="Times New Roman" w:hAnsiTheme="minorHAnsi" w:cstheme="minorHAnsi"/>
                <w:color w:val="000000"/>
                <w:kern w:val="0"/>
                <w:sz w:val="20"/>
                <w:szCs w:val="20"/>
                <w:lang w:eastAsia="en-GB"/>
                <w14:ligatures w14:val="none"/>
              </w:rPr>
              <w:t>49.8</w:t>
            </w:r>
            <w:r w:rsidR="00C7233D" w:rsidRPr="009C0389">
              <w:rPr>
                <w:rFonts w:asciiTheme="minorHAnsi" w:eastAsia="Times New Roman" w:hAnsiTheme="minorHAnsi" w:cstheme="minorHAnsi"/>
                <w:color w:val="000000"/>
                <w:kern w:val="0"/>
                <w:sz w:val="20"/>
                <w:szCs w:val="20"/>
                <w:lang w:eastAsia="en-GB"/>
                <w14:ligatures w14:val="none"/>
              </w:rPr>
              <w:t>%</w:t>
            </w:r>
          </w:p>
        </w:tc>
        <w:tc>
          <w:tcPr>
            <w:tcW w:w="578" w:type="dxa"/>
            <w:tcBorders>
              <w:top w:val="nil"/>
              <w:left w:val="single" w:sz="4" w:space="0" w:color="auto"/>
              <w:bottom w:val="single" w:sz="4" w:space="0" w:color="auto"/>
              <w:right w:val="single" w:sz="4" w:space="0" w:color="auto"/>
            </w:tcBorders>
            <w:shd w:val="clear" w:color="000000" w:fill="FF0000"/>
            <w:noWrap/>
            <w:vAlign w:val="bottom"/>
            <w:hideMark/>
          </w:tcPr>
          <w:p w14:paraId="310BA40C"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1207E37C" w14:textId="77777777" w:rsidTr="005F73F1">
        <w:trPr>
          <w:trHeight w:val="576"/>
        </w:trPr>
        <w:tc>
          <w:tcPr>
            <w:tcW w:w="1266" w:type="dxa"/>
            <w:vMerge/>
            <w:tcBorders>
              <w:top w:val="nil"/>
              <w:left w:val="single" w:sz="4" w:space="0" w:color="auto"/>
              <w:bottom w:val="single" w:sz="4" w:space="0" w:color="auto"/>
              <w:right w:val="single" w:sz="4" w:space="0" w:color="auto"/>
            </w:tcBorders>
            <w:vAlign w:val="center"/>
            <w:hideMark/>
          </w:tcPr>
          <w:p w14:paraId="0E31F705"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p>
        </w:tc>
        <w:tc>
          <w:tcPr>
            <w:tcW w:w="1714" w:type="dxa"/>
            <w:tcBorders>
              <w:top w:val="nil"/>
              <w:left w:val="nil"/>
              <w:bottom w:val="single" w:sz="4" w:space="0" w:color="auto"/>
              <w:right w:val="single" w:sz="4" w:space="0" w:color="auto"/>
            </w:tcBorders>
            <w:shd w:val="clear" w:color="000000" w:fill="D0CECE"/>
            <w:vAlign w:val="center"/>
            <w:hideMark/>
          </w:tcPr>
          <w:p w14:paraId="2DDE2980"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xml:space="preserve">Out of area inappropriate beds for adults requiring a MH inpatient stay </w:t>
            </w:r>
          </w:p>
        </w:tc>
        <w:tc>
          <w:tcPr>
            <w:tcW w:w="657" w:type="dxa"/>
            <w:tcBorders>
              <w:top w:val="nil"/>
              <w:left w:val="nil"/>
              <w:bottom w:val="single" w:sz="4" w:space="0" w:color="auto"/>
              <w:right w:val="single" w:sz="4" w:space="0" w:color="auto"/>
            </w:tcBorders>
            <w:shd w:val="clear" w:color="000000" w:fill="D9D9D9"/>
            <w:noWrap/>
            <w:vAlign w:val="center"/>
            <w:hideMark/>
          </w:tcPr>
          <w:p w14:paraId="3EEACD32" w14:textId="77777777" w:rsidR="00C7233D" w:rsidRPr="009C0389" w:rsidRDefault="00C7233D" w:rsidP="004363B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nil"/>
              <w:left w:val="nil"/>
              <w:bottom w:val="single" w:sz="4" w:space="0" w:color="auto"/>
              <w:right w:val="single" w:sz="4" w:space="0" w:color="auto"/>
            </w:tcBorders>
            <w:shd w:val="clear" w:color="000000" w:fill="D9D9D9"/>
            <w:noWrap/>
            <w:vAlign w:val="center"/>
            <w:hideMark/>
          </w:tcPr>
          <w:p w14:paraId="50CECBC2" w14:textId="77777777" w:rsidR="00C7233D" w:rsidRPr="009C0389" w:rsidRDefault="00C7233D" w:rsidP="004363B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4</w:t>
            </w:r>
          </w:p>
        </w:tc>
        <w:tc>
          <w:tcPr>
            <w:tcW w:w="875" w:type="dxa"/>
            <w:tcBorders>
              <w:top w:val="nil"/>
              <w:left w:val="nil"/>
              <w:bottom w:val="single" w:sz="4" w:space="0" w:color="auto"/>
              <w:right w:val="single" w:sz="4" w:space="0" w:color="auto"/>
            </w:tcBorders>
            <w:shd w:val="clear" w:color="000000" w:fill="D9D9D9"/>
            <w:noWrap/>
            <w:vAlign w:val="center"/>
            <w:hideMark/>
          </w:tcPr>
          <w:p w14:paraId="286BAE17" w14:textId="022F9D91" w:rsidR="00C7233D" w:rsidRPr="009C0389" w:rsidRDefault="004363B4" w:rsidP="004363B4">
            <w:pPr>
              <w:spacing w:after="0" w:line="240" w:lineRule="auto"/>
              <w:jc w:val="center"/>
              <w:rPr>
                <w:rFonts w:asciiTheme="minorHAnsi" w:eastAsia="Times New Roman" w:hAnsiTheme="minorHAnsi" w:cstheme="minorHAnsi"/>
                <w:color w:val="000000"/>
                <w:kern w:val="0"/>
                <w:sz w:val="20"/>
                <w:szCs w:val="20"/>
                <w:lang w:eastAsia="en-GB"/>
                <w14:ligatures w14:val="none"/>
              </w:rPr>
            </w:pPr>
            <w:r>
              <w:rPr>
                <w:rFonts w:asciiTheme="minorHAnsi" w:eastAsia="Times New Roman" w:hAnsiTheme="minorHAnsi" w:cstheme="minorHAnsi"/>
                <w:color w:val="000000"/>
                <w:kern w:val="0"/>
                <w:sz w:val="20"/>
                <w:szCs w:val="20"/>
                <w:lang w:eastAsia="en-GB"/>
                <w14:ligatures w14:val="none"/>
              </w:rPr>
              <w:t>23</w:t>
            </w:r>
          </w:p>
        </w:tc>
        <w:tc>
          <w:tcPr>
            <w:tcW w:w="774" w:type="dxa"/>
            <w:tcBorders>
              <w:top w:val="nil"/>
              <w:left w:val="nil"/>
              <w:bottom w:val="single" w:sz="4" w:space="0" w:color="auto"/>
              <w:right w:val="single" w:sz="4" w:space="0" w:color="auto"/>
            </w:tcBorders>
            <w:shd w:val="clear" w:color="000000" w:fill="D0CECE"/>
            <w:noWrap/>
            <w:vAlign w:val="center"/>
            <w:hideMark/>
          </w:tcPr>
          <w:p w14:paraId="46026F50" w14:textId="00ADC8A6" w:rsidR="00C7233D" w:rsidRPr="009C0389" w:rsidRDefault="004363B4" w:rsidP="004363B4">
            <w:pPr>
              <w:spacing w:after="0" w:line="240" w:lineRule="auto"/>
              <w:jc w:val="center"/>
              <w:rPr>
                <w:rFonts w:asciiTheme="minorHAnsi" w:eastAsia="Times New Roman" w:hAnsiTheme="minorHAnsi" w:cstheme="minorHAnsi"/>
                <w:color w:val="000000"/>
                <w:kern w:val="0"/>
                <w:sz w:val="20"/>
                <w:szCs w:val="20"/>
                <w:lang w:eastAsia="en-GB"/>
                <w14:ligatures w14:val="none"/>
              </w:rPr>
            </w:pPr>
            <w:r>
              <w:rPr>
                <w:rFonts w:asciiTheme="minorHAnsi" w:eastAsia="Times New Roman" w:hAnsiTheme="minorHAnsi" w:cstheme="minorHAnsi"/>
                <w:color w:val="000000"/>
                <w:kern w:val="0"/>
                <w:sz w:val="20"/>
                <w:szCs w:val="20"/>
                <w:lang w:eastAsia="en-GB"/>
                <w14:ligatures w14:val="none"/>
              </w:rPr>
              <w:t>10</w:t>
            </w:r>
          </w:p>
        </w:tc>
        <w:tc>
          <w:tcPr>
            <w:tcW w:w="774" w:type="dxa"/>
            <w:tcBorders>
              <w:top w:val="nil"/>
              <w:left w:val="nil"/>
              <w:bottom w:val="single" w:sz="4" w:space="0" w:color="auto"/>
              <w:right w:val="nil"/>
            </w:tcBorders>
            <w:shd w:val="clear" w:color="000000" w:fill="D0CECE"/>
            <w:noWrap/>
            <w:vAlign w:val="center"/>
            <w:hideMark/>
          </w:tcPr>
          <w:p w14:paraId="66752A6D" w14:textId="47A328E4" w:rsidR="00C7233D" w:rsidRPr="009C0389" w:rsidRDefault="00C7233D" w:rsidP="004363B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2</w:t>
            </w:r>
            <w:r w:rsidR="004363B4">
              <w:rPr>
                <w:rFonts w:asciiTheme="minorHAnsi" w:eastAsia="Times New Roman" w:hAnsiTheme="minorHAnsi" w:cstheme="minorHAnsi"/>
                <w:color w:val="000000"/>
                <w:kern w:val="0"/>
                <w:sz w:val="20"/>
                <w:szCs w:val="20"/>
                <w:lang w:eastAsia="en-GB"/>
                <w14:ligatures w14:val="none"/>
              </w:rPr>
              <w:t>3</w:t>
            </w:r>
          </w:p>
        </w:tc>
        <w:tc>
          <w:tcPr>
            <w:tcW w:w="578" w:type="dxa"/>
            <w:tcBorders>
              <w:top w:val="nil"/>
              <w:left w:val="single" w:sz="4" w:space="0" w:color="auto"/>
              <w:bottom w:val="single" w:sz="4" w:space="0" w:color="auto"/>
              <w:right w:val="single" w:sz="4" w:space="0" w:color="auto"/>
            </w:tcBorders>
            <w:shd w:val="clear" w:color="000000" w:fill="FFC000"/>
            <w:noWrap/>
            <w:vAlign w:val="bottom"/>
            <w:hideMark/>
          </w:tcPr>
          <w:p w14:paraId="37E973AF"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2CFAD2F1" w14:textId="77777777" w:rsidTr="005F73F1">
        <w:trPr>
          <w:trHeight w:val="288"/>
        </w:trPr>
        <w:tc>
          <w:tcPr>
            <w:tcW w:w="1266" w:type="dxa"/>
            <w:vMerge/>
            <w:tcBorders>
              <w:top w:val="nil"/>
              <w:left w:val="single" w:sz="4" w:space="0" w:color="auto"/>
              <w:bottom w:val="single" w:sz="4" w:space="0" w:color="auto"/>
              <w:right w:val="single" w:sz="4" w:space="0" w:color="auto"/>
            </w:tcBorders>
            <w:vAlign w:val="center"/>
            <w:hideMark/>
          </w:tcPr>
          <w:p w14:paraId="53AEB688"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p>
        </w:tc>
        <w:tc>
          <w:tcPr>
            <w:tcW w:w="1714" w:type="dxa"/>
            <w:vMerge w:val="restart"/>
            <w:tcBorders>
              <w:top w:val="nil"/>
              <w:left w:val="single" w:sz="4" w:space="0" w:color="auto"/>
              <w:bottom w:val="single" w:sz="4" w:space="0" w:color="auto"/>
              <w:right w:val="single" w:sz="4" w:space="0" w:color="auto"/>
            </w:tcBorders>
            <w:shd w:val="clear" w:color="auto" w:fill="auto"/>
            <w:vAlign w:val="center"/>
            <w:hideMark/>
          </w:tcPr>
          <w:p w14:paraId="709D58DE"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xml:space="preserve">Inpatient discharges to have 72 hour follow up </w:t>
            </w:r>
          </w:p>
        </w:tc>
        <w:tc>
          <w:tcPr>
            <w:tcW w:w="657" w:type="dxa"/>
            <w:tcBorders>
              <w:top w:val="nil"/>
              <w:left w:val="nil"/>
              <w:bottom w:val="single" w:sz="4" w:space="0" w:color="auto"/>
              <w:right w:val="single" w:sz="4" w:space="0" w:color="auto"/>
            </w:tcBorders>
            <w:shd w:val="clear" w:color="auto" w:fill="auto"/>
            <w:noWrap/>
            <w:vAlign w:val="center"/>
            <w:hideMark/>
          </w:tcPr>
          <w:p w14:paraId="5F673834"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ENH</w:t>
            </w:r>
          </w:p>
        </w:tc>
        <w:tc>
          <w:tcPr>
            <w:tcW w:w="815" w:type="dxa"/>
            <w:tcBorders>
              <w:top w:val="nil"/>
              <w:left w:val="nil"/>
              <w:bottom w:val="single" w:sz="4" w:space="0" w:color="auto"/>
              <w:right w:val="single" w:sz="4" w:space="0" w:color="auto"/>
            </w:tcBorders>
            <w:shd w:val="clear" w:color="auto" w:fill="auto"/>
            <w:noWrap/>
            <w:vAlign w:val="center"/>
            <w:hideMark/>
          </w:tcPr>
          <w:p w14:paraId="15E410F7"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75%</w:t>
            </w:r>
          </w:p>
        </w:tc>
        <w:tc>
          <w:tcPr>
            <w:tcW w:w="875" w:type="dxa"/>
            <w:tcBorders>
              <w:top w:val="nil"/>
              <w:left w:val="nil"/>
              <w:bottom w:val="single" w:sz="4" w:space="0" w:color="auto"/>
              <w:right w:val="single" w:sz="4" w:space="0" w:color="auto"/>
            </w:tcBorders>
            <w:shd w:val="clear" w:color="auto" w:fill="auto"/>
            <w:noWrap/>
            <w:vAlign w:val="center"/>
            <w:hideMark/>
          </w:tcPr>
          <w:p w14:paraId="696B80AF"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95.4%</w:t>
            </w:r>
          </w:p>
        </w:tc>
        <w:tc>
          <w:tcPr>
            <w:tcW w:w="774" w:type="dxa"/>
            <w:tcBorders>
              <w:top w:val="nil"/>
              <w:left w:val="nil"/>
              <w:bottom w:val="single" w:sz="4" w:space="0" w:color="auto"/>
              <w:right w:val="single" w:sz="4" w:space="0" w:color="auto"/>
            </w:tcBorders>
            <w:shd w:val="clear" w:color="auto" w:fill="auto"/>
            <w:noWrap/>
            <w:vAlign w:val="center"/>
            <w:hideMark/>
          </w:tcPr>
          <w:p w14:paraId="5C34B92D"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96.1%</w:t>
            </w:r>
          </w:p>
        </w:tc>
        <w:tc>
          <w:tcPr>
            <w:tcW w:w="774" w:type="dxa"/>
            <w:tcBorders>
              <w:top w:val="nil"/>
              <w:left w:val="nil"/>
              <w:bottom w:val="single" w:sz="4" w:space="0" w:color="auto"/>
              <w:right w:val="nil"/>
            </w:tcBorders>
            <w:shd w:val="clear" w:color="auto" w:fill="auto"/>
            <w:noWrap/>
            <w:vAlign w:val="center"/>
            <w:hideMark/>
          </w:tcPr>
          <w:p w14:paraId="6DB0D9FF" w14:textId="56035CE0" w:rsidR="00C7233D" w:rsidRPr="009C0389" w:rsidRDefault="004363B4"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Pr>
                <w:rFonts w:asciiTheme="minorHAnsi" w:eastAsia="Times New Roman" w:hAnsiTheme="minorHAnsi" w:cstheme="minorHAnsi"/>
                <w:color w:val="000000"/>
                <w:kern w:val="0"/>
                <w:sz w:val="20"/>
                <w:szCs w:val="20"/>
                <w:lang w:eastAsia="en-GB"/>
                <w14:ligatures w14:val="none"/>
              </w:rPr>
              <w:t>100</w:t>
            </w:r>
            <w:r w:rsidR="00C7233D" w:rsidRPr="009C0389">
              <w:rPr>
                <w:rFonts w:asciiTheme="minorHAnsi" w:eastAsia="Times New Roman" w:hAnsiTheme="minorHAnsi" w:cstheme="minorHAnsi"/>
                <w:color w:val="000000"/>
                <w:kern w:val="0"/>
                <w:sz w:val="20"/>
                <w:szCs w:val="20"/>
                <w:lang w:eastAsia="en-GB"/>
                <w14:ligatures w14:val="none"/>
              </w:rPr>
              <w:t>%</w:t>
            </w:r>
          </w:p>
        </w:tc>
        <w:tc>
          <w:tcPr>
            <w:tcW w:w="578" w:type="dxa"/>
            <w:tcBorders>
              <w:top w:val="nil"/>
              <w:left w:val="single" w:sz="4" w:space="0" w:color="auto"/>
              <w:bottom w:val="single" w:sz="4" w:space="0" w:color="auto"/>
              <w:right w:val="single" w:sz="4" w:space="0" w:color="auto"/>
            </w:tcBorders>
            <w:shd w:val="clear" w:color="000000" w:fill="92D050"/>
            <w:noWrap/>
            <w:vAlign w:val="bottom"/>
            <w:hideMark/>
          </w:tcPr>
          <w:p w14:paraId="34A805FF"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63B1A8C2" w14:textId="77777777" w:rsidTr="005F73F1">
        <w:trPr>
          <w:trHeight w:val="288"/>
        </w:trPr>
        <w:tc>
          <w:tcPr>
            <w:tcW w:w="1266" w:type="dxa"/>
            <w:vMerge/>
            <w:tcBorders>
              <w:top w:val="nil"/>
              <w:left w:val="single" w:sz="4" w:space="0" w:color="auto"/>
              <w:bottom w:val="single" w:sz="4" w:space="0" w:color="auto"/>
              <w:right w:val="single" w:sz="4" w:space="0" w:color="auto"/>
            </w:tcBorders>
            <w:vAlign w:val="center"/>
            <w:hideMark/>
          </w:tcPr>
          <w:p w14:paraId="2D7B3015"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p>
        </w:tc>
        <w:tc>
          <w:tcPr>
            <w:tcW w:w="1714" w:type="dxa"/>
            <w:vMerge/>
            <w:tcBorders>
              <w:top w:val="nil"/>
              <w:left w:val="single" w:sz="4" w:space="0" w:color="auto"/>
              <w:bottom w:val="single" w:sz="4" w:space="0" w:color="auto"/>
              <w:right w:val="single" w:sz="4" w:space="0" w:color="auto"/>
            </w:tcBorders>
            <w:vAlign w:val="center"/>
            <w:hideMark/>
          </w:tcPr>
          <w:p w14:paraId="69F068DF"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p>
        </w:tc>
        <w:tc>
          <w:tcPr>
            <w:tcW w:w="657" w:type="dxa"/>
            <w:tcBorders>
              <w:top w:val="nil"/>
              <w:left w:val="nil"/>
              <w:bottom w:val="single" w:sz="4" w:space="0" w:color="auto"/>
              <w:right w:val="single" w:sz="4" w:space="0" w:color="auto"/>
            </w:tcBorders>
            <w:shd w:val="clear" w:color="000000" w:fill="D9D9D9"/>
            <w:noWrap/>
            <w:vAlign w:val="center"/>
            <w:hideMark/>
          </w:tcPr>
          <w:p w14:paraId="46F42BA5"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SWH</w:t>
            </w:r>
          </w:p>
        </w:tc>
        <w:tc>
          <w:tcPr>
            <w:tcW w:w="815" w:type="dxa"/>
            <w:tcBorders>
              <w:top w:val="nil"/>
              <w:left w:val="nil"/>
              <w:bottom w:val="single" w:sz="4" w:space="0" w:color="auto"/>
              <w:right w:val="single" w:sz="4" w:space="0" w:color="auto"/>
            </w:tcBorders>
            <w:shd w:val="clear" w:color="000000" w:fill="D9D9D9"/>
            <w:noWrap/>
            <w:vAlign w:val="center"/>
            <w:hideMark/>
          </w:tcPr>
          <w:p w14:paraId="203B43B7" w14:textId="77777777" w:rsidR="00C7233D" w:rsidRPr="009C0389" w:rsidRDefault="00C7233D" w:rsidP="00D101E4">
            <w:pPr>
              <w:spacing w:after="0" w:line="240" w:lineRule="auto"/>
              <w:jc w:val="right"/>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75%</w:t>
            </w:r>
          </w:p>
        </w:tc>
        <w:tc>
          <w:tcPr>
            <w:tcW w:w="875" w:type="dxa"/>
            <w:tcBorders>
              <w:top w:val="nil"/>
              <w:left w:val="nil"/>
              <w:bottom w:val="single" w:sz="4" w:space="0" w:color="auto"/>
              <w:right w:val="single" w:sz="4" w:space="0" w:color="auto"/>
            </w:tcBorders>
            <w:shd w:val="clear" w:color="000000" w:fill="D9D9D9"/>
            <w:noWrap/>
            <w:vAlign w:val="center"/>
            <w:hideMark/>
          </w:tcPr>
          <w:p w14:paraId="1CA1971A"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94.9%</w:t>
            </w:r>
          </w:p>
        </w:tc>
        <w:tc>
          <w:tcPr>
            <w:tcW w:w="774" w:type="dxa"/>
            <w:tcBorders>
              <w:top w:val="nil"/>
              <w:left w:val="nil"/>
              <w:bottom w:val="single" w:sz="4" w:space="0" w:color="auto"/>
              <w:right w:val="single" w:sz="4" w:space="0" w:color="auto"/>
            </w:tcBorders>
            <w:shd w:val="clear" w:color="000000" w:fill="D9D9D9"/>
            <w:noWrap/>
            <w:vAlign w:val="center"/>
            <w:hideMark/>
          </w:tcPr>
          <w:p w14:paraId="7E2E8F31" w14:textId="77777777" w:rsidR="00C7233D" w:rsidRPr="009C0389" w:rsidRDefault="00C7233D"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95.5%</w:t>
            </w:r>
          </w:p>
        </w:tc>
        <w:tc>
          <w:tcPr>
            <w:tcW w:w="774" w:type="dxa"/>
            <w:tcBorders>
              <w:top w:val="nil"/>
              <w:left w:val="nil"/>
              <w:bottom w:val="single" w:sz="4" w:space="0" w:color="auto"/>
              <w:right w:val="nil"/>
            </w:tcBorders>
            <w:shd w:val="clear" w:color="000000" w:fill="D9D9D9"/>
            <w:noWrap/>
            <w:vAlign w:val="center"/>
            <w:hideMark/>
          </w:tcPr>
          <w:p w14:paraId="5B384755" w14:textId="234303C8" w:rsidR="00C7233D" w:rsidRPr="009C0389" w:rsidRDefault="004363B4" w:rsidP="00D101E4">
            <w:pPr>
              <w:spacing w:after="0" w:line="240" w:lineRule="auto"/>
              <w:jc w:val="center"/>
              <w:rPr>
                <w:rFonts w:asciiTheme="minorHAnsi" w:eastAsia="Times New Roman" w:hAnsiTheme="minorHAnsi" w:cstheme="minorHAnsi"/>
                <w:color w:val="000000"/>
                <w:kern w:val="0"/>
                <w:sz w:val="20"/>
                <w:szCs w:val="20"/>
                <w:lang w:eastAsia="en-GB"/>
                <w14:ligatures w14:val="none"/>
              </w:rPr>
            </w:pPr>
            <w:r>
              <w:rPr>
                <w:rFonts w:asciiTheme="minorHAnsi" w:eastAsia="Times New Roman" w:hAnsiTheme="minorHAnsi" w:cstheme="minorHAnsi"/>
                <w:color w:val="000000"/>
                <w:kern w:val="0"/>
                <w:sz w:val="20"/>
                <w:szCs w:val="20"/>
                <w:lang w:eastAsia="en-GB"/>
                <w14:ligatures w14:val="none"/>
              </w:rPr>
              <w:t>88</w:t>
            </w:r>
            <w:r w:rsidR="00C7233D" w:rsidRPr="009C0389">
              <w:rPr>
                <w:rFonts w:asciiTheme="minorHAnsi" w:eastAsia="Times New Roman" w:hAnsiTheme="minorHAnsi" w:cstheme="minorHAnsi"/>
                <w:color w:val="000000"/>
                <w:kern w:val="0"/>
                <w:sz w:val="20"/>
                <w:szCs w:val="20"/>
                <w:lang w:eastAsia="en-GB"/>
                <w14:ligatures w14:val="none"/>
              </w:rPr>
              <w:t>%</w:t>
            </w:r>
          </w:p>
        </w:tc>
        <w:tc>
          <w:tcPr>
            <w:tcW w:w="578" w:type="dxa"/>
            <w:tcBorders>
              <w:top w:val="nil"/>
              <w:left w:val="single" w:sz="4" w:space="0" w:color="auto"/>
              <w:bottom w:val="single" w:sz="4" w:space="0" w:color="auto"/>
              <w:right w:val="single" w:sz="4" w:space="0" w:color="auto"/>
            </w:tcBorders>
            <w:shd w:val="clear" w:color="000000" w:fill="92D050"/>
            <w:noWrap/>
            <w:vAlign w:val="bottom"/>
            <w:hideMark/>
          </w:tcPr>
          <w:p w14:paraId="19155D86"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22DB3BC3" w14:textId="77777777" w:rsidTr="005F73F1">
        <w:trPr>
          <w:trHeight w:val="576"/>
        </w:trPr>
        <w:tc>
          <w:tcPr>
            <w:tcW w:w="1266" w:type="dxa"/>
            <w:tcBorders>
              <w:top w:val="nil"/>
              <w:left w:val="single" w:sz="4" w:space="0" w:color="auto"/>
              <w:bottom w:val="single" w:sz="4" w:space="0" w:color="auto"/>
              <w:right w:val="single" w:sz="4" w:space="0" w:color="auto"/>
            </w:tcBorders>
            <w:shd w:val="clear" w:color="auto" w:fill="auto"/>
            <w:vAlign w:val="bottom"/>
            <w:hideMark/>
          </w:tcPr>
          <w:p w14:paraId="31A3F477"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Elective Care Recovery</w:t>
            </w:r>
          </w:p>
        </w:tc>
        <w:tc>
          <w:tcPr>
            <w:tcW w:w="1714" w:type="dxa"/>
            <w:tcBorders>
              <w:top w:val="nil"/>
              <w:left w:val="nil"/>
              <w:bottom w:val="single" w:sz="4" w:space="0" w:color="auto"/>
              <w:right w:val="single" w:sz="4" w:space="0" w:color="auto"/>
            </w:tcBorders>
            <w:shd w:val="clear" w:color="000000" w:fill="D0CECE"/>
            <w:vAlign w:val="center"/>
            <w:hideMark/>
          </w:tcPr>
          <w:p w14:paraId="79E658D6"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N</w:t>
            </w:r>
            <w:r>
              <w:rPr>
                <w:rFonts w:asciiTheme="minorHAnsi" w:eastAsia="Times New Roman" w:hAnsiTheme="minorHAnsi" w:cstheme="minorHAnsi"/>
                <w:color w:val="000000"/>
                <w:kern w:val="0"/>
                <w:sz w:val="20"/>
                <w:szCs w:val="20"/>
                <w:lang w:eastAsia="en-GB"/>
                <w14:ligatures w14:val="none"/>
              </w:rPr>
              <w:t xml:space="preserve">o. </w:t>
            </w:r>
            <w:r w:rsidRPr="009C0389">
              <w:rPr>
                <w:rFonts w:asciiTheme="minorHAnsi" w:eastAsia="Times New Roman" w:hAnsiTheme="minorHAnsi" w:cstheme="minorHAnsi"/>
                <w:color w:val="000000"/>
                <w:kern w:val="0"/>
                <w:sz w:val="20"/>
                <w:szCs w:val="20"/>
                <w:lang w:eastAsia="en-GB"/>
                <w14:ligatures w14:val="none"/>
              </w:rPr>
              <w:t xml:space="preserve"> of patients waiting more than 65 weeks for treatment</w:t>
            </w:r>
          </w:p>
        </w:tc>
        <w:tc>
          <w:tcPr>
            <w:tcW w:w="657" w:type="dxa"/>
            <w:tcBorders>
              <w:top w:val="nil"/>
              <w:left w:val="nil"/>
              <w:bottom w:val="single" w:sz="4" w:space="0" w:color="auto"/>
              <w:right w:val="single" w:sz="4" w:space="0" w:color="auto"/>
            </w:tcBorders>
            <w:shd w:val="clear" w:color="000000" w:fill="D9D9D9"/>
            <w:noWrap/>
            <w:vAlign w:val="center"/>
            <w:hideMark/>
          </w:tcPr>
          <w:p w14:paraId="14EB0141" w14:textId="77777777" w:rsidR="00C7233D" w:rsidRPr="009C0389" w:rsidRDefault="00C7233D" w:rsidP="004363B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nil"/>
              <w:left w:val="nil"/>
              <w:bottom w:val="single" w:sz="4" w:space="0" w:color="auto"/>
              <w:right w:val="single" w:sz="4" w:space="0" w:color="auto"/>
            </w:tcBorders>
            <w:shd w:val="clear" w:color="000000" w:fill="D9D9D9"/>
            <w:noWrap/>
            <w:vAlign w:val="center"/>
            <w:hideMark/>
          </w:tcPr>
          <w:p w14:paraId="169BE9AA" w14:textId="77777777" w:rsidR="00C7233D" w:rsidRPr="009C0389" w:rsidRDefault="00C7233D" w:rsidP="004363B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0</w:t>
            </w:r>
          </w:p>
        </w:tc>
        <w:tc>
          <w:tcPr>
            <w:tcW w:w="875" w:type="dxa"/>
            <w:tcBorders>
              <w:top w:val="nil"/>
              <w:left w:val="nil"/>
              <w:bottom w:val="single" w:sz="4" w:space="0" w:color="auto"/>
              <w:right w:val="single" w:sz="4" w:space="0" w:color="auto"/>
            </w:tcBorders>
            <w:shd w:val="clear" w:color="000000" w:fill="D9D9D9"/>
            <w:noWrap/>
            <w:vAlign w:val="center"/>
            <w:hideMark/>
          </w:tcPr>
          <w:p w14:paraId="765FEA6F" w14:textId="5E5FC67E" w:rsidR="00C7233D" w:rsidRPr="009C0389" w:rsidRDefault="004363B4" w:rsidP="004363B4">
            <w:pPr>
              <w:spacing w:after="0" w:line="240" w:lineRule="auto"/>
              <w:jc w:val="center"/>
              <w:rPr>
                <w:rFonts w:asciiTheme="minorHAnsi" w:eastAsia="Times New Roman" w:hAnsiTheme="minorHAnsi" w:cstheme="minorHAnsi"/>
                <w:color w:val="000000"/>
                <w:kern w:val="0"/>
                <w:sz w:val="20"/>
                <w:szCs w:val="20"/>
                <w:lang w:eastAsia="en-GB"/>
                <w14:ligatures w14:val="none"/>
              </w:rPr>
            </w:pPr>
            <w:r>
              <w:rPr>
                <w:rFonts w:asciiTheme="minorHAnsi" w:eastAsia="Times New Roman" w:hAnsiTheme="minorHAnsi" w:cstheme="minorHAnsi"/>
                <w:color w:val="000000"/>
                <w:kern w:val="0"/>
                <w:sz w:val="20"/>
                <w:szCs w:val="20"/>
                <w:lang w:eastAsia="en-GB"/>
                <w14:ligatures w14:val="none"/>
              </w:rPr>
              <w:t>3,515</w:t>
            </w:r>
          </w:p>
        </w:tc>
        <w:tc>
          <w:tcPr>
            <w:tcW w:w="774" w:type="dxa"/>
            <w:tcBorders>
              <w:top w:val="nil"/>
              <w:left w:val="nil"/>
              <w:bottom w:val="single" w:sz="4" w:space="0" w:color="auto"/>
              <w:right w:val="single" w:sz="4" w:space="0" w:color="auto"/>
            </w:tcBorders>
            <w:shd w:val="clear" w:color="000000" w:fill="D0CECE"/>
            <w:noWrap/>
            <w:vAlign w:val="center"/>
            <w:hideMark/>
          </w:tcPr>
          <w:p w14:paraId="58B18FB2" w14:textId="1B4EA8F1" w:rsidR="00C7233D" w:rsidRPr="009C0389" w:rsidRDefault="00C7233D" w:rsidP="004363B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3</w:t>
            </w:r>
            <w:r w:rsidR="004363B4">
              <w:rPr>
                <w:rFonts w:asciiTheme="minorHAnsi" w:eastAsia="Times New Roman" w:hAnsiTheme="minorHAnsi" w:cstheme="minorHAnsi"/>
                <w:color w:val="000000"/>
                <w:kern w:val="0"/>
                <w:sz w:val="20"/>
                <w:szCs w:val="20"/>
                <w:lang w:eastAsia="en-GB"/>
                <w14:ligatures w14:val="none"/>
              </w:rPr>
              <w:t>,</w:t>
            </w:r>
            <w:r w:rsidRPr="009C0389">
              <w:rPr>
                <w:rFonts w:asciiTheme="minorHAnsi" w:eastAsia="Times New Roman" w:hAnsiTheme="minorHAnsi" w:cstheme="minorHAnsi"/>
                <w:color w:val="000000"/>
                <w:kern w:val="0"/>
                <w:sz w:val="20"/>
                <w:szCs w:val="20"/>
                <w:lang w:eastAsia="en-GB"/>
                <w14:ligatures w14:val="none"/>
              </w:rPr>
              <w:t>722</w:t>
            </w:r>
          </w:p>
        </w:tc>
        <w:tc>
          <w:tcPr>
            <w:tcW w:w="774" w:type="dxa"/>
            <w:tcBorders>
              <w:top w:val="nil"/>
              <w:left w:val="nil"/>
              <w:bottom w:val="single" w:sz="4" w:space="0" w:color="auto"/>
              <w:right w:val="nil"/>
            </w:tcBorders>
            <w:shd w:val="clear" w:color="000000" w:fill="D0CECE"/>
            <w:noWrap/>
            <w:vAlign w:val="center"/>
            <w:hideMark/>
          </w:tcPr>
          <w:p w14:paraId="2EE284BE" w14:textId="77142820" w:rsidR="00C7233D" w:rsidRPr="009C0389" w:rsidRDefault="00C7233D" w:rsidP="004363B4">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2</w:t>
            </w:r>
            <w:r w:rsidR="004363B4">
              <w:rPr>
                <w:rFonts w:asciiTheme="minorHAnsi" w:eastAsia="Times New Roman" w:hAnsiTheme="minorHAnsi" w:cstheme="minorHAnsi"/>
                <w:color w:val="000000"/>
                <w:kern w:val="0"/>
                <w:sz w:val="20"/>
                <w:szCs w:val="20"/>
                <w:lang w:eastAsia="en-GB"/>
                <w14:ligatures w14:val="none"/>
              </w:rPr>
              <w:t>59</w:t>
            </w:r>
          </w:p>
        </w:tc>
        <w:tc>
          <w:tcPr>
            <w:tcW w:w="578" w:type="dxa"/>
            <w:tcBorders>
              <w:top w:val="nil"/>
              <w:left w:val="single" w:sz="4" w:space="0" w:color="auto"/>
              <w:bottom w:val="single" w:sz="4" w:space="0" w:color="auto"/>
              <w:right w:val="single" w:sz="4" w:space="0" w:color="auto"/>
            </w:tcBorders>
            <w:shd w:val="clear" w:color="000000" w:fill="92D050"/>
            <w:noWrap/>
            <w:vAlign w:val="bottom"/>
            <w:hideMark/>
          </w:tcPr>
          <w:p w14:paraId="430B4823"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276E757A" w14:textId="77777777" w:rsidTr="005F73F1">
        <w:trPr>
          <w:trHeight w:val="576"/>
        </w:trPr>
        <w:tc>
          <w:tcPr>
            <w:tcW w:w="1266" w:type="dxa"/>
            <w:vMerge w:val="restart"/>
            <w:tcBorders>
              <w:top w:val="nil"/>
              <w:left w:val="single" w:sz="4" w:space="0" w:color="auto"/>
              <w:bottom w:val="single" w:sz="4" w:space="0" w:color="auto"/>
              <w:right w:val="single" w:sz="4" w:space="0" w:color="auto"/>
            </w:tcBorders>
            <w:shd w:val="clear" w:color="auto" w:fill="auto"/>
            <w:vAlign w:val="bottom"/>
            <w:hideMark/>
          </w:tcPr>
          <w:p w14:paraId="4F906189" w14:textId="77777777" w:rsidR="00C7233D" w:rsidRPr="009C0389" w:rsidRDefault="00C7233D" w:rsidP="00D101E4">
            <w:pPr>
              <w:spacing w:after="0" w:line="240" w:lineRule="auto"/>
              <w:jc w:val="center"/>
              <w:rPr>
                <w:rFonts w:asciiTheme="minorHAnsi" w:eastAsia="Times New Roman" w:hAnsiTheme="minorHAnsi" w:cstheme="minorHAnsi"/>
                <w:b/>
                <w:bCs/>
                <w:color w:val="000000"/>
                <w:kern w:val="0"/>
                <w:sz w:val="20"/>
                <w:szCs w:val="20"/>
                <w:lang w:eastAsia="en-GB"/>
                <w14:ligatures w14:val="none"/>
              </w:rPr>
            </w:pPr>
            <w:r w:rsidRPr="009C0389">
              <w:rPr>
                <w:rFonts w:asciiTheme="minorHAnsi" w:eastAsia="Times New Roman" w:hAnsiTheme="minorHAnsi" w:cstheme="minorHAnsi"/>
                <w:b/>
                <w:bCs/>
                <w:color w:val="000000"/>
                <w:kern w:val="0"/>
                <w:sz w:val="20"/>
                <w:szCs w:val="20"/>
                <w:lang w:eastAsia="en-GB"/>
                <w14:ligatures w14:val="none"/>
              </w:rPr>
              <w:t>A reduction in the backlog for Childrens Care</w:t>
            </w:r>
          </w:p>
        </w:tc>
        <w:tc>
          <w:tcPr>
            <w:tcW w:w="1714" w:type="dxa"/>
            <w:tcBorders>
              <w:top w:val="nil"/>
              <w:left w:val="nil"/>
              <w:bottom w:val="single" w:sz="4" w:space="0" w:color="auto"/>
              <w:right w:val="single" w:sz="4" w:space="0" w:color="auto"/>
            </w:tcBorders>
            <w:shd w:val="clear" w:color="auto" w:fill="auto"/>
            <w:vAlign w:val="center"/>
            <w:hideMark/>
          </w:tcPr>
          <w:p w14:paraId="70FA995C"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Emergency Admission Rate per 100,000 for CYP</w:t>
            </w:r>
          </w:p>
        </w:tc>
        <w:tc>
          <w:tcPr>
            <w:tcW w:w="657" w:type="dxa"/>
            <w:tcBorders>
              <w:top w:val="nil"/>
              <w:left w:val="nil"/>
              <w:bottom w:val="single" w:sz="4" w:space="0" w:color="auto"/>
              <w:right w:val="single" w:sz="4" w:space="0" w:color="auto"/>
            </w:tcBorders>
            <w:shd w:val="clear" w:color="000000" w:fill="D9D9D9"/>
            <w:noWrap/>
            <w:vAlign w:val="center"/>
            <w:hideMark/>
          </w:tcPr>
          <w:p w14:paraId="58DA6165"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nil"/>
              <w:left w:val="nil"/>
              <w:bottom w:val="single" w:sz="4" w:space="0" w:color="auto"/>
              <w:right w:val="single" w:sz="4" w:space="0" w:color="auto"/>
            </w:tcBorders>
            <w:shd w:val="clear" w:color="000000" w:fill="D9D9D9"/>
            <w:noWrap/>
            <w:vAlign w:val="center"/>
            <w:hideMark/>
          </w:tcPr>
          <w:p w14:paraId="4CD74D03" w14:textId="77777777" w:rsidR="00C7233D" w:rsidRPr="009C0389" w:rsidRDefault="00C7233D" w:rsidP="00272DAE">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-5%</w:t>
            </w:r>
          </w:p>
        </w:tc>
        <w:tc>
          <w:tcPr>
            <w:tcW w:w="875" w:type="dxa"/>
            <w:tcBorders>
              <w:top w:val="nil"/>
              <w:left w:val="nil"/>
              <w:bottom w:val="single" w:sz="4" w:space="0" w:color="auto"/>
              <w:right w:val="single" w:sz="4" w:space="0" w:color="auto"/>
            </w:tcBorders>
            <w:shd w:val="clear" w:color="000000" w:fill="D9D9D9"/>
            <w:noWrap/>
            <w:vAlign w:val="center"/>
            <w:hideMark/>
          </w:tcPr>
          <w:p w14:paraId="7AB24673" w14:textId="77777777" w:rsidR="00C7233D" w:rsidRPr="009C0389" w:rsidRDefault="00C7233D" w:rsidP="00272DAE">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363.7</w:t>
            </w:r>
          </w:p>
        </w:tc>
        <w:tc>
          <w:tcPr>
            <w:tcW w:w="774" w:type="dxa"/>
            <w:tcBorders>
              <w:top w:val="nil"/>
              <w:left w:val="nil"/>
              <w:bottom w:val="single" w:sz="4" w:space="0" w:color="auto"/>
              <w:right w:val="single" w:sz="4" w:space="0" w:color="auto"/>
            </w:tcBorders>
            <w:shd w:val="clear" w:color="000000" w:fill="D0CECE"/>
            <w:noWrap/>
            <w:vAlign w:val="center"/>
            <w:hideMark/>
          </w:tcPr>
          <w:p w14:paraId="2445AC3B" w14:textId="77777777" w:rsidR="00C7233D" w:rsidRPr="009C0389" w:rsidRDefault="00C7233D" w:rsidP="00272DAE">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345.8</w:t>
            </w:r>
          </w:p>
        </w:tc>
        <w:tc>
          <w:tcPr>
            <w:tcW w:w="774" w:type="dxa"/>
            <w:tcBorders>
              <w:top w:val="nil"/>
              <w:left w:val="nil"/>
              <w:bottom w:val="single" w:sz="4" w:space="0" w:color="auto"/>
              <w:right w:val="nil"/>
            </w:tcBorders>
            <w:shd w:val="clear" w:color="000000" w:fill="D0CECE"/>
            <w:noWrap/>
            <w:vAlign w:val="center"/>
            <w:hideMark/>
          </w:tcPr>
          <w:p w14:paraId="1FED100E" w14:textId="77777777" w:rsidR="00C7233D" w:rsidRPr="009C0389" w:rsidRDefault="00C7233D" w:rsidP="00272DAE">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385.9</w:t>
            </w:r>
          </w:p>
        </w:tc>
        <w:tc>
          <w:tcPr>
            <w:tcW w:w="578" w:type="dxa"/>
            <w:tcBorders>
              <w:top w:val="nil"/>
              <w:left w:val="single" w:sz="4" w:space="0" w:color="auto"/>
              <w:bottom w:val="single" w:sz="4" w:space="0" w:color="auto"/>
              <w:right w:val="single" w:sz="4" w:space="0" w:color="auto"/>
            </w:tcBorders>
            <w:shd w:val="clear" w:color="000000" w:fill="FF0000"/>
            <w:noWrap/>
            <w:vAlign w:val="bottom"/>
            <w:hideMark/>
          </w:tcPr>
          <w:p w14:paraId="648D9A89"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r w:rsidR="00C7233D" w:rsidRPr="009C0389" w14:paraId="496ACECF" w14:textId="77777777" w:rsidTr="005F73F1">
        <w:trPr>
          <w:trHeight w:val="288"/>
        </w:trPr>
        <w:tc>
          <w:tcPr>
            <w:tcW w:w="1266" w:type="dxa"/>
            <w:vMerge/>
            <w:tcBorders>
              <w:top w:val="nil"/>
              <w:left w:val="single" w:sz="4" w:space="0" w:color="auto"/>
              <w:bottom w:val="single" w:sz="4" w:space="0" w:color="auto"/>
              <w:right w:val="single" w:sz="4" w:space="0" w:color="auto"/>
            </w:tcBorders>
            <w:vAlign w:val="center"/>
            <w:hideMark/>
          </w:tcPr>
          <w:p w14:paraId="539D9EE3" w14:textId="77777777" w:rsidR="00C7233D" w:rsidRPr="009C0389" w:rsidRDefault="00C7233D" w:rsidP="00D101E4">
            <w:pPr>
              <w:spacing w:after="0" w:line="240" w:lineRule="auto"/>
              <w:rPr>
                <w:rFonts w:asciiTheme="minorHAnsi" w:eastAsia="Times New Roman" w:hAnsiTheme="minorHAnsi" w:cstheme="minorHAnsi"/>
                <w:b/>
                <w:bCs/>
                <w:color w:val="000000"/>
                <w:kern w:val="0"/>
                <w:sz w:val="20"/>
                <w:szCs w:val="20"/>
                <w:lang w:eastAsia="en-GB"/>
                <w14:ligatures w14:val="none"/>
              </w:rPr>
            </w:pPr>
          </w:p>
        </w:tc>
        <w:tc>
          <w:tcPr>
            <w:tcW w:w="1714" w:type="dxa"/>
            <w:tcBorders>
              <w:top w:val="nil"/>
              <w:left w:val="nil"/>
              <w:bottom w:val="single" w:sz="4" w:space="0" w:color="auto"/>
              <w:right w:val="single" w:sz="4" w:space="0" w:color="auto"/>
            </w:tcBorders>
            <w:shd w:val="clear" w:color="000000" w:fill="D0CECE"/>
            <w:vAlign w:val="center"/>
            <w:hideMark/>
          </w:tcPr>
          <w:p w14:paraId="60E554F0"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A&amp;E attendance Rate per 100,000 for CYP</w:t>
            </w:r>
          </w:p>
        </w:tc>
        <w:tc>
          <w:tcPr>
            <w:tcW w:w="657" w:type="dxa"/>
            <w:tcBorders>
              <w:top w:val="nil"/>
              <w:left w:val="nil"/>
              <w:bottom w:val="single" w:sz="4" w:space="0" w:color="auto"/>
              <w:right w:val="single" w:sz="4" w:space="0" w:color="auto"/>
            </w:tcBorders>
            <w:shd w:val="clear" w:color="000000" w:fill="D9D9D9"/>
            <w:noWrap/>
            <w:vAlign w:val="center"/>
            <w:hideMark/>
          </w:tcPr>
          <w:p w14:paraId="58F8594C" w14:textId="77777777" w:rsidR="00C7233D" w:rsidRPr="009C0389" w:rsidRDefault="00C7233D" w:rsidP="00272DAE">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ICB</w:t>
            </w:r>
          </w:p>
        </w:tc>
        <w:tc>
          <w:tcPr>
            <w:tcW w:w="815" w:type="dxa"/>
            <w:tcBorders>
              <w:top w:val="nil"/>
              <w:left w:val="nil"/>
              <w:bottom w:val="single" w:sz="4" w:space="0" w:color="auto"/>
              <w:right w:val="single" w:sz="4" w:space="0" w:color="auto"/>
            </w:tcBorders>
            <w:shd w:val="clear" w:color="000000" w:fill="D9D9D9"/>
            <w:noWrap/>
            <w:vAlign w:val="center"/>
            <w:hideMark/>
          </w:tcPr>
          <w:p w14:paraId="4A8697D8" w14:textId="77777777" w:rsidR="00C7233D" w:rsidRPr="009C0389" w:rsidRDefault="00C7233D" w:rsidP="00272DAE">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-5%</w:t>
            </w:r>
          </w:p>
        </w:tc>
        <w:tc>
          <w:tcPr>
            <w:tcW w:w="875" w:type="dxa"/>
            <w:tcBorders>
              <w:top w:val="nil"/>
              <w:left w:val="nil"/>
              <w:bottom w:val="single" w:sz="4" w:space="0" w:color="auto"/>
              <w:right w:val="single" w:sz="4" w:space="0" w:color="auto"/>
            </w:tcBorders>
            <w:shd w:val="clear" w:color="000000" w:fill="D9D9D9"/>
            <w:noWrap/>
            <w:vAlign w:val="center"/>
            <w:hideMark/>
          </w:tcPr>
          <w:p w14:paraId="287C0E24" w14:textId="7C86448F" w:rsidR="00C7233D" w:rsidRPr="009C0389" w:rsidRDefault="00C7233D" w:rsidP="00272DAE">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3518</w:t>
            </w:r>
          </w:p>
        </w:tc>
        <w:tc>
          <w:tcPr>
            <w:tcW w:w="774" w:type="dxa"/>
            <w:tcBorders>
              <w:top w:val="nil"/>
              <w:left w:val="nil"/>
              <w:bottom w:val="single" w:sz="4" w:space="0" w:color="auto"/>
              <w:right w:val="single" w:sz="4" w:space="0" w:color="auto"/>
            </w:tcBorders>
            <w:shd w:val="clear" w:color="000000" w:fill="D0CECE"/>
            <w:noWrap/>
            <w:vAlign w:val="center"/>
            <w:hideMark/>
          </w:tcPr>
          <w:p w14:paraId="3A37384C" w14:textId="17361231" w:rsidR="00C7233D" w:rsidRPr="009C0389" w:rsidRDefault="00C7233D" w:rsidP="00272DAE">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3490</w:t>
            </w:r>
          </w:p>
        </w:tc>
        <w:tc>
          <w:tcPr>
            <w:tcW w:w="774" w:type="dxa"/>
            <w:tcBorders>
              <w:top w:val="nil"/>
              <w:left w:val="nil"/>
              <w:bottom w:val="single" w:sz="4" w:space="0" w:color="auto"/>
              <w:right w:val="nil"/>
            </w:tcBorders>
            <w:shd w:val="clear" w:color="000000" w:fill="D0CECE"/>
            <w:noWrap/>
            <w:vAlign w:val="center"/>
            <w:hideMark/>
          </w:tcPr>
          <w:p w14:paraId="73777E71" w14:textId="6A012E0E" w:rsidR="00C7233D" w:rsidRPr="009C0389" w:rsidRDefault="00C7233D" w:rsidP="00272DAE">
            <w:pPr>
              <w:spacing w:after="0" w:line="240" w:lineRule="auto"/>
              <w:jc w:val="center"/>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3628</w:t>
            </w:r>
          </w:p>
        </w:tc>
        <w:tc>
          <w:tcPr>
            <w:tcW w:w="578" w:type="dxa"/>
            <w:tcBorders>
              <w:top w:val="nil"/>
              <w:left w:val="single" w:sz="4" w:space="0" w:color="auto"/>
              <w:bottom w:val="single" w:sz="4" w:space="0" w:color="auto"/>
              <w:right w:val="single" w:sz="4" w:space="0" w:color="auto"/>
            </w:tcBorders>
            <w:shd w:val="clear" w:color="000000" w:fill="FF0000"/>
            <w:noWrap/>
            <w:vAlign w:val="bottom"/>
            <w:hideMark/>
          </w:tcPr>
          <w:p w14:paraId="4A3AB627" w14:textId="77777777" w:rsidR="00C7233D" w:rsidRPr="009C0389" w:rsidRDefault="00C7233D" w:rsidP="00D101E4">
            <w:pPr>
              <w:spacing w:after="0" w:line="240" w:lineRule="auto"/>
              <w:rPr>
                <w:rFonts w:asciiTheme="minorHAnsi" w:eastAsia="Times New Roman" w:hAnsiTheme="minorHAnsi" w:cstheme="minorHAnsi"/>
                <w:color w:val="000000"/>
                <w:kern w:val="0"/>
                <w:sz w:val="20"/>
                <w:szCs w:val="20"/>
                <w:lang w:eastAsia="en-GB"/>
                <w14:ligatures w14:val="none"/>
              </w:rPr>
            </w:pPr>
            <w:r w:rsidRPr="009C0389">
              <w:rPr>
                <w:rFonts w:asciiTheme="minorHAnsi" w:eastAsia="Times New Roman" w:hAnsiTheme="minorHAnsi" w:cstheme="minorHAnsi"/>
                <w:color w:val="000000"/>
                <w:kern w:val="0"/>
                <w:sz w:val="20"/>
                <w:szCs w:val="20"/>
                <w:lang w:eastAsia="en-GB"/>
                <w14:ligatures w14:val="none"/>
              </w:rPr>
              <w:t> </w:t>
            </w:r>
          </w:p>
        </w:tc>
      </w:tr>
    </w:tbl>
    <w:p w14:paraId="7F4269F1" w14:textId="77777777" w:rsidR="005F73F1" w:rsidRDefault="005F73F1" w:rsidP="005F73F1">
      <w:pPr>
        <w:pStyle w:val="BodyText"/>
      </w:pPr>
      <w:bookmarkStart w:id="167" w:name="_Toc162437330"/>
      <w:bookmarkStart w:id="168" w:name="_Toc162439108"/>
      <w:bookmarkStart w:id="169" w:name="_Toc162453090"/>
    </w:p>
    <w:p w14:paraId="53370988" w14:textId="77777777" w:rsidR="005F73F1" w:rsidRDefault="005F73F1" w:rsidP="005F73F1">
      <w:pPr>
        <w:pStyle w:val="BodyText"/>
      </w:pPr>
    </w:p>
    <w:p w14:paraId="16E7BE7B" w14:textId="77777777" w:rsidR="005F73F1" w:rsidRDefault="005F73F1" w:rsidP="005F73F1">
      <w:pPr>
        <w:pStyle w:val="BodyText"/>
      </w:pPr>
    </w:p>
    <w:p w14:paraId="323D7590" w14:textId="77777777" w:rsidR="005F73F1" w:rsidRDefault="005F73F1" w:rsidP="005F73F1">
      <w:pPr>
        <w:pStyle w:val="BodyText"/>
      </w:pPr>
    </w:p>
    <w:p w14:paraId="2C8F0B7F" w14:textId="1E06A05A" w:rsidR="00221464" w:rsidRPr="004E6251" w:rsidRDefault="00221464" w:rsidP="00B8416C">
      <w:pPr>
        <w:pStyle w:val="Heading3"/>
      </w:pPr>
      <w:r w:rsidRPr="004E6251">
        <w:t>Reduce inequality with a focus on outcomes for CVD and hypertension</w:t>
      </w:r>
      <w:bookmarkEnd w:id="167"/>
      <w:bookmarkEnd w:id="168"/>
      <w:bookmarkEnd w:id="169"/>
    </w:p>
    <w:p w14:paraId="6F78C6AE" w14:textId="77777777" w:rsidR="00221464" w:rsidRPr="00221464" w:rsidRDefault="00221464" w:rsidP="00221464">
      <w:pPr>
        <w:spacing w:line="276" w:lineRule="auto"/>
        <w:ind w:left="720"/>
        <w:rPr>
          <w:szCs w:val="24"/>
        </w:rPr>
      </w:pPr>
    </w:p>
    <w:p w14:paraId="06332ACE" w14:textId="11E1D88A" w:rsidR="00BB47D1" w:rsidRDefault="00221464" w:rsidP="00C7233D">
      <w:pPr>
        <w:numPr>
          <w:ilvl w:val="0"/>
          <w:numId w:val="32"/>
        </w:numPr>
        <w:spacing w:line="276" w:lineRule="auto"/>
        <w:rPr>
          <w:szCs w:val="24"/>
        </w:rPr>
      </w:pPr>
      <w:r w:rsidRPr="00074AD2">
        <w:rPr>
          <w:b/>
          <w:bCs/>
          <w:szCs w:val="24"/>
        </w:rPr>
        <w:t>CVD</w:t>
      </w:r>
      <w:r w:rsidRPr="00074AD2">
        <w:rPr>
          <w:szCs w:val="24"/>
        </w:rPr>
        <w:t xml:space="preserve">: The trend in both diagnosis and control of hypertension in HWE is improving. We have increased the proportion of people with hypertension who have had a blood pressure check and whose last blood pressure </w:t>
      </w:r>
      <w:r w:rsidRPr="00074AD2">
        <w:rPr>
          <w:szCs w:val="24"/>
        </w:rPr>
        <w:t>reading is below the age specific threshold.</w:t>
      </w:r>
      <w:r w:rsidR="00F3442E">
        <w:rPr>
          <w:szCs w:val="24"/>
        </w:rPr>
        <w:t xml:space="preserve"> </w:t>
      </w:r>
      <w:r w:rsidRPr="00221464">
        <w:rPr>
          <w:szCs w:val="24"/>
        </w:rPr>
        <w:t>The number of people submitting home blood pressure readings have also increased significantly.</w:t>
      </w:r>
    </w:p>
    <w:p w14:paraId="3C96C31A" w14:textId="7EB46C4B" w:rsidR="006D1239" w:rsidRDefault="00BB47D1" w:rsidP="006D1239">
      <w:pPr>
        <w:spacing w:line="276" w:lineRule="auto"/>
        <w:ind w:left="360"/>
        <w:rPr>
          <w:szCs w:val="24"/>
        </w:rPr>
      </w:pPr>
      <w:r w:rsidRPr="004363B4">
        <w:rPr>
          <w:szCs w:val="24"/>
          <w:highlight w:val="yellow"/>
        </w:rPr>
        <w:t>We have seen an increase in age standardised prevalence of hypertension from 15.24% to 19.9% from June 2023 to December 2024, which has exceeded our target of 19%.</w:t>
      </w:r>
      <w:r w:rsidR="004363B4">
        <w:rPr>
          <w:szCs w:val="24"/>
        </w:rPr>
        <w:t xml:space="preserve"> </w:t>
      </w:r>
      <w:r w:rsidR="004363B4" w:rsidRPr="004363B4">
        <w:rPr>
          <w:color w:val="FF0000"/>
          <w:szCs w:val="24"/>
        </w:rPr>
        <w:t>Awaiting data validation</w:t>
      </w:r>
    </w:p>
    <w:p w14:paraId="308D3B0A" w14:textId="4DD341F9" w:rsidR="00221464" w:rsidRPr="006D1239" w:rsidRDefault="00BB47D1" w:rsidP="006D1239">
      <w:pPr>
        <w:spacing w:line="276" w:lineRule="auto"/>
        <w:ind w:left="360"/>
        <w:rPr>
          <w:szCs w:val="24"/>
        </w:rPr>
      </w:pPr>
      <w:r w:rsidRPr="00BB47D1">
        <w:rPr>
          <w:szCs w:val="24"/>
        </w:rPr>
        <w:t>Through an ICB wide comms campaign we have significantly increased the number of people undertaking blood pressure checks at their local pharmacy from 3,129 in March 2024 to 6,089 in August 2024. We have also launched a pilot scheme through dental and optometry practices which has completed 243 checks, with an uptake of 73.4%.</w:t>
      </w:r>
    </w:p>
    <w:p w14:paraId="76659980" w14:textId="77777777" w:rsidR="00221464" w:rsidRDefault="00221464" w:rsidP="00221464">
      <w:pPr>
        <w:spacing w:line="276" w:lineRule="auto"/>
      </w:pPr>
    </w:p>
    <w:p w14:paraId="5A444F46" w14:textId="77777777" w:rsidR="00221464" w:rsidRDefault="00221464" w:rsidP="00221464">
      <w:pPr>
        <w:spacing w:line="276" w:lineRule="auto"/>
      </w:pPr>
    </w:p>
    <w:p w14:paraId="113DB22A" w14:textId="687328C9" w:rsidR="00221464" w:rsidRPr="005F73F1" w:rsidRDefault="00221464" w:rsidP="00B8416C">
      <w:pPr>
        <w:pStyle w:val="Heading3"/>
        <w:rPr>
          <w:sz w:val="20"/>
          <w:szCs w:val="20"/>
        </w:rPr>
      </w:pPr>
      <w:bookmarkStart w:id="170" w:name="_Toc162437331"/>
      <w:bookmarkStart w:id="171" w:name="_Toc162439109"/>
      <w:bookmarkStart w:id="172" w:name="_Toc162453091"/>
      <w:r w:rsidRPr="004E6251">
        <w:t>Improve Urgent and Emergency Care (UEC) through more anticipatory and more Same Day Emergency Care:</w:t>
      </w:r>
      <w:bookmarkEnd w:id="170"/>
      <w:bookmarkEnd w:id="171"/>
      <w:bookmarkEnd w:id="172"/>
      <w:r>
        <w:br/>
      </w:r>
    </w:p>
    <w:p w14:paraId="3EF5C24C" w14:textId="77777777" w:rsidR="00B55384" w:rsidRPr="00D82728" w:rsidRDefault="00B55384" w:rsidP="00C7233D">
      <w:pPr>
        <w:pStyle w:val="ListParagraph"/>
        <w:widowControl/>
        <w:numPr>
          <w:ilvl w:val="0"/>
          <w:numId w:val="30"/>
        </w:numPr>
        <w:autoSpaceDE/>
        <w:autoSpaceDN/>
        <w:spacing w:after="160" w:line="276" w:lineRule="auto"/>
        <w:ind w:firstLine="0"/>
        <w:contextualSpacing/>
        <w:rPr>
          <w:sz w:val="24"/>
          <w:szCs w:val="24"/>
        </w:rPr>
      </w:pPr>
      <w:r w:rsidRPr="00D82728">
        <w:rPr>
          <w:b/>
          <w:bCs/>
          <w:sz w:val="24"/>
          <w:szCs w:val="24"/>
        </w:rPr>
        <w:t xml:space="preserve">Same Day Emergency Care (SDEC) for frailty: </w:t>
      </w:r>
      <w:r w:rsidRPr="00D82728">
        <w:rPr>
          <w:sz w:val="24"/>
          <w:szCs w:val="24"/>
        </w:rPr>
        <w:t xml:space="preserve">We have successfully implemented a pathway to support patients to be directly referred for Same Day Emergency Care (SDEC) from the ambulance to all three acute hospital medical SDEC services as part of Unscheduled Care </w:t>
      </w:r>
      <w:r w:rsidRPr="00D82728">
        <w:rPr>
          <w:sz w:val="24"/>
          <w:szCs w:val="24"/>
        </w:rPr>
        <w:lastRenderedPageBreak/>
        <w:t>Coordination Hub and an alternatives to admission pathway for primary care clinicians to support referral of patients direct to SDEC services. This allows access to the right specialist medical care for early senior clinical decision-making and rapid treatment to avoid long waits in A&amp;E and hospital admission. We continue to make improvements in how we identify patients who are frail at the front door of our hospitals and are developing a pathway to ensure earlier senior clinical decision-making so patients who are most vulnerable avoid complications from hospital admission and are supported, where appropriate, to receive their urgent or emergency care needs in the community, closer to home, or on the same day through SDEC-by-default approach (including Acute Frailty services</w:t>
      </w:r>
      <w:r w:rsidRPr="00D82728">
        <w:rPr>
          <w:szCs w:val="24"/>
        </w:rPr>
        <w:t>).</w:t>
      </w:r>
    </w:p>
    <w:p w14:paraId="752BAB28" w14:textId="77777777" w:rsidR="00B55384" w:rsidRPr="00D82728" w:rsidRDefault="00B55384" w:rsidP="00B55384">
      <w:pPr>
        <w:pStyle w:val="ListParagraph"/>
        <w:widowControl/>
        <w:autoSpaceDE/>
        <w:autoSpaceDN/>
        <w:spacing w:after="160" w:line="276" w:lineRule="auto"/>
        <w:ind w:firstLine="0"/>
        <w:contextualSpacing/>
        <w:rPr>
          <w:sz w:val="24"/>
          <w:szCs w:val="24"/>
        </w:rPr>
      </w:pPr>
    </w:p>
    <w:p w14:paraId="27521DA9" w14:textId="78FE2E5E" w:rsidR="00B55384" w:rsidRPr="00D82728" w:rsidRDefault="00B55384" w:rsidP="00C7233D">
      <w:pPr>
        <w:pStyle w:val="ListParagraph"/>
        <w:widowControl/>
        <w:numPr>
          <w:ilvl w:val="0"/>
          <w:numId w:val="30"/>
        </w:numPr>
        <w:autoSpaceDE/>
        <w:autoSpaceDN/>
        <w:spacing w:after="160" w:line="276" w:lineRule="auto"/>
        <w:contextualSpacing/>
        <w:rPr>
          <w:sz w:val="24"/>
          <w:szCs w:val="24"/>
        </w:rPr>
      </w:pPr>
      <w:r w:rsidRPr="00D82728">
        <w:rPr>
          <w:b/>
          <w:bCs/>
          <w:sz w:val="24"/>
          <w:szCs w:val="24"/>
        </w:rPr>
        <w:t xml:space="preserve">Frailty and End of Life: </w:t>
      </w:r>
      <w:r w:rsidRPr="00D82728">
        <w:rPr>
          <w:sz w:val="24"/>
          <w:szCs w:val="24"/>
        </w:rPr>
        <w:t xml:space="preserve"> Advance care planning is live in West Essex and East and North Hertfordshire, using PEACE and ReSPECT respectively</w:t>
      </w:r>
      <w:r>
        <w:rPr>
          <w:sz w:val="24"/>
          <w:szCs w:val="24"/>
        </w:rPr>
        <w:t xml:space="preserve"> </w:t>
      </w:r>
      <w:r w:rsidRPr="00D82728">
        <w:rPr>
          <w:sz w:val="24"/>
          <w:szCs w:val="24"/>
        </w:rPr>
        <w:t xml:space="preserve">to undertake person-centred discussions about preferences and priorities for future care.  </w:t>
      </w:r>
      <w:bookmarkStart w:id="173" w:name="_Hlk191049112"/>
      <w:r w:rsidRPr="00D82728">
        <w:rPr>
          <w:sz w:val="24"/>
          <w:szCs w:val="24"/>
        </w:rPr>
        <w:t xml:space="preserve">The rollout of </w:t>
      </w:r>
      <w:proofErr w:type="spellStart"/>
      <w:r w:rsidRPr="00D82728">
        <w:rPr>
          <w:sz w:val="24"/>
          <w:szCs w:val="24"/>
        </w:rPr>
        <w:t>ReSPECT</w:t>
      </w:r>
      <w:proofErr w:type="spellEnd"/>
      <w:r w:rsidR="00925826">
        <w:rPr>
          <w:sz w:val="24"/>
          <w:szCs w:val="24"/>
        </w:rPr>
        <w:t xml:space="preserve"> has</w:t>
      </w:r>
      <w:r w:rsidRPr="00D82728">
        <w:rPr>
          <w:sz w:val="24"/>
          <w:szCs w:val="24"/>
        </w:rPr>
        <w:t xml:space="preserve"> commenced in </w:t>
      </w:r>
      <w:proofErr w:type="gramStart"/>
      <w:r w:rsidRPr="00D82728">
        <w:rPr>
          <w:sz w:val="24"/>
          <w:szCs w:val="24"/>
        </w:rPr>
        <w:t>South West</w:t>
      </w:r>
      <w:proofErr w:type="gramEnd"/>
      <w:r w:rsidRPr="00D82728">
        <w:rPr>
          <w:sz w:val="24"/>
          <w:szCs w:val="24"/>
        </w:rPr>
        <w:t xml:space="preserve"> Hertfordshire and is expected to be complete by the end of 2024/25.  </w:t>
      </w:r>
      <w:bookmarkEnd w:id="173"/>
      <w:proofErr w:type="gramStart"/>
      <w:r w:rsidRPr="00D82728">
        <w:rPr>
          <w:sz w:val="24"/>
          <w:szCs w:val="24"/>
        </w:rPr>
        <w:t>Optimisation of our Shared health Care Record (ShCR</w:t>
      </w:r>
      <w:r w:rsidR="001019C1" w:rsidRPr="00D82728">
        <w:rPr>
          <w:sz w:val="24"/>
          <w:szCs w:val="24"/>
        </w:rPr>
        <w:t>),</w:t>
      </w:r>
      <w:proofErr w:type="gramEnd"/>
      <w:r w:rsidR="001019C1" w:rsidRPr="00D82728">
        <w:rPr>
          <w:sz w:val="24"/>
          <w:szCs w:val="24"/>
        </w:rPr>
        <w:t xml:space="preserve"> is</w:t>
      </w:r>
      <w:r w:rsidRPr="00D82728">
        <w:rPr>
          <w:sz w:val="24"/>
          <w:szCs w:val="24"/>
        </w:rPr>
        <w:t xml:space="preserve"> underway to support completion and use of advance care plans to reduce the number of inappropriate hospital admissions at the end of life, and support patients to die in their preferred place of death.  </w:t>
      </w:r>
      <w:r w:rsidRPr="00D82728">
        <w:rPr>
          <w:sz w:val="24"/>
          <w:szCs w:val="24"/>
        </w:rPr>
        <w:t xml:space="preserve">Procurement of </w:t>
      </w:r>
      <w:r w:rsidR="006D1239">
        <w:rPr>
          <w:sz w:val="24"/>
          <w:szCs w:val="24"/>
        </w:rPr>
        <w:t xml:space="preserve">a </w:t>
      </w:r>
      <w:r w:rsidRPr="00D82728">
        <w:rPr>
          <w:sz w:val="24"/>
          <w:szCs w:val="24"/>
        </w:rPr>
        <w:t>digital advance care plan platform is planned for 25/26.</w:t>
      </w:r>
    </w:p>
    <w:p w14:paraId="79FFB242" w14:textId="147B33CC" w:rsidR="00B55384" w:rsidRPr="00D5421C" w:rsidRDefault="00221464" w:rsidP="00C7233D">
      <w:pPr>
        <w:pStyle w:val="ListParagraph"/>
        <w:numPr>
          <w:ilvl w:val="0"/>
          <w:numId w:val="30"/>
        </w:numPr>
        <w:spacing w:line="276" w:lineRule="auto"/>
        <w:rPr>
          <w:sz w:val="24"/>
          <w:szCs w:val="28"/>
        </w:rPr>
      </w:pPr>
      <w:r w:rsidRPr="00B55384">
        <w:rPr>
          <w:b/>
          <w:bCs/>
          <w:sz w:val="24"/>
          <w:szCs w:val="24"/>
        </w:rPr>
        <w:t>Falls</w:t>
      </w:r>
      <w:r w:rsidR="00310FAD">
        <w:rPr>
          <w:b/>
          <w:bCs/>
          <w:sz w:val="24"/>
          <w:szCs w:val="24"/>
        </w:rPr>
        <w:t xml:space="preserve"> Prevention &amp; De-prescribing</w:t>
      </w:r>
      <w:r w:rsidRPr="00B55384">
        <w:rPr>
          <w:sz w:val="24"/>
          <w:szCs w:val="24"/>
        </w:rPr>
        <w:t xml:space="preserve">: </w:t>
      </w:r>
      <w:r w:rsidR="00B55384" w:rsidRPr="00D5421C">
        <w:rPr>
          <w:sz w:val="24"/>
          <w:szCs w:val="28"/>
        </w:rPr>
        <w:t>Across HWE</w:t>
      </w:r>
      <w:r w:rsidR="006D1239">
        <w:rPr>
          <w:sz w:val="24"/>
          <w:szCs w:val="28"/>
        </w:rPr>
        <w:t xml:space="preserve"> we have</w:t>
      </w:r>
      <w:r w:rsidR="00B55384" w:rsidRPr="00D5421C">
        <w:rPr>
          <w:sz w:val="24"/>
          <w:szCs w:val="28"/>
        </w:rPr>
        <w:t xml:space="preserve"> mapp</w:t>
      </w:r>
      <w:r w:rsidR="006D1239">
        <w:rPr>
          <w:sz w:val="24"/>
          <w:szCs w:val="28"/>
        </w:rPr>
        <w:t>ed</w:t>
      </w:r>
      <w:r w:rsidR="00B55384" w:rsidRPr="00D5421C">
        <w:rPr>
          <w:sz w:val="24"/>
          <w:szCs w:val="28"/>
        </w:rPr>
        <w:t xml:space="preserve"> our falls prevention and rehabilitation services, and the pathways for people who have fallen and whose care and treatment could be provided in the community to avoid unnecessary conveyance to hospital. </w:t>
      </w:r>
      <w:r w:rsidR="006D1239">
        <w:rPr>
          <w:sz w:val="24"/>
          <w:szCs w:val="28"/>
        </w:rPr>
        <w:t>Through this we have i</w:t>
      </w:r>
      <w:r w:rsidR="00B55384" w:rsidRPr="00D5421C">
        <w:rPr>
          <w:sz w:val="24"/>
          <w:szCs w:val="28"/>
        </w:rPr>
        <w:t xml:space="preserve">dentified opportunities to scope new, or maximise existing, commissioned services and clinical pathways to improve patient care. </w:t>
      </w:r>
    </w:p>
    <w:p w14:paraId="61668BB4" w14:textId="77777777" w:rsidR="00B55384" w:rsidRPr="00D5421C" w:rsidRDefault="00B55384" w:rsidP="00B55384">
      <w:pPr>
        <w:pStyle w:val="ListParagraph"/>
        <w:spacing w:line="276" w:lineRule="auto"/>
        <w:ind w:firstLine="0"/>
        <w:rPr>
          <w:sz w:val="24"/>
          <w:szCs w:val="28"/>
        </w:rPr>
      </w:pPr>
    </w:p>
    <w:p w14:paraId="360A70CD" w14:textId="540A3CA3" w:rsidR="00B55384" w:rsidRDefault="006D1239" w:rsidP="00B55384">
      <w:pPr>
        <w:pStyle w:val="ListParagraph"/>
        <w:spacing w:line="276" w:lineRule="auto"/>
        <w:ind w:firstLine="0"/>
        <w:rPr>
          <w:sz w:val="24"/>
          <w:szCs w:val="28"/>
        </w:rPr>
      </w:pPr>
      <w:r>
        <w:rPr>
          <w:sz w:val="24"/>
          <w:szCs w:val="28"/>
        </w:rPr>
        <w:t>We have completed a</w:t>
      </w:r>
      <w:r w:rsidR="00B55384" w:rsidRPr="00D5421C">
        <w:rPr>
          <w:sz w:val="24"/>
          <w:szCs w:val="28"/>
        </w:rPr>
        <w:t xml:space="preserve"> system-wide review by</w:t>
      </w:r>
      <w:r w:rsidR="005F73F1">
        <w:rPr>
          <w:sz w:val="24"/>
          <w:szCs w:val="28"/>
        </w:rPr>
        <w:t xml:space="preserve"> our</w:t>
      </w:r>
      <w:r w:rsidR="00B55384" w:rsidRPr="00D5421C">
        <w:rPr>
          <w:sz w:val="24"/>
          <w:szCs w:val="28"/>
        </w:rPr>
        <w:t xml:space="preserve"> pharmacy and medicines optimisation team to identify individuals prescribed more than 10 medications</w:t>
      </w:r>
      <w:r w:rsidR="005F73F1">
        <w:rPr>
          <w:sz w:val="24"/>
          <w:szCs w:val="28"/>
        </w:rPr>
        <w:t>. We then</w:t>
      </w:r>
      <w:r w:rsidR="00B55384" w:rsidRPr="00D5421C">
        <w:rPr>
          <w:sz w:val="24"/>
          <w:szCs w:val="28"/>
        </w:rPr>
        <w:t xml:space="preserve"> identif</w:t>
      </w:r>
      <w:r w:rsidR="005F73F1">
        <w:rPr>
          <w:sz w:val="24"/>
          <w:szCs w:val="28"/>
        </w:rPr>
        <w:t>ied</w:t>
      </w:r>
      <w:r w:rsidR="00B55384" w:rsidRPr="00D5421C">
        <w:rPr>
          <w:sz w:val="24"/>
          <w:szCs w:val="28"/>
        </w:rPr>
        <w:t xml:space="preserve"> those older people at risk of the cumulative effect of taking medications with anticholinergic activity (the ‘anticholinergic burden’ (ACB)) and support</w:t>
      </w:r>
      <w:r w:rsidR="005F73F1">
        <w:rPr>
          <w:sz w:val="24"/>
          <w:szCs w:val="28"/>
        </w:rPr>
        <w:t>ed</w:t>
      </w:r>
      <w:r w:rsidR="00B55384" w:rsidRPr="00D5421C">
        <w:rPr>
          <w:sz w:val="24"/>
          <w:szCs w:val="28"/>
        </w:rPr>
        <w:t xml:space="preserve"> clinicians in assessment and deprescribing as necessary to reduce the risk of falls.</w:t>
      </w:r>
    </w:p>
    <w:p w14:paraId="1BBD5557" w14:textId="27C51FDE" w:rsidR="00B55384" w:rsidRPr="00D82728" w:rsidRDefault="00B55384" w:rsidP="00C7233D">
      <w:pPr>
        <w:pStyle w:val="ListParagraph"/>
        <w:widowControl/>
        <w:numPr>
          <w:ilvl w:val="0"/>
          <w:numId w:val="30"/>
        </w:numPr>
        <w:autoSpaceDE/>
        <w:autoSpaceDN/>
        <w:spacing w:after="160" w:line="276" w:lineRule="auto"/>
        <w:contextualSpacing/>
        <w:rPr>
          <w:sz w:val="24"/>
          <w:szCs w:val="24"/>
        </w:rPr>
      </w:pPr>
      <w:r w:rsidRPr="00D82728">
        <w:rPr>
          <w:b/>
          <w:bCs/>
          <w:sz w:val="24"/>
          <w:szCs w:val="24"/>
        </w:rPr>
        <w:t xml:space="preserve">Care Closer to Home: </w:t>
      </w:r>
      <w:r w:rsidRPr="00D82728">
        <w:rPr>
          <w:sz w:val="24"/>
          <w:szCs w:val="24"/>
        </w:rPr>
        <w:t>The model has been</w:t>
      </w:r>
      <w:r w:rsidRPr="00D82728">
        <w:rPr>
          <w:b/>
          <w:bCs/>
          <w:sz w:val="24"/>
          <w:szCs w:val="24"/>
        </w:rPr>
        <w:t xml:space="preserve"> </w:t>
      </w:r>
      <w:r w:rsidRPr="00D82728">
        <w:rPr>
          <w:sz w:val="24"/>
          <w:szCs w:val="24"/>
        </w:rPr>
        <w:t xml:space="preserve">developed with engagement from a number of key stakeholders including clinical and professional leads and is scheduled for final review and </w:t>
      </w:r>
      <w:r w:rsidRPr="006D1239">
        <w:rPr>
          <w:sz w:val="24"/>
          <w:szCs w:val="24"/>
          <w:highlight w:val="yellow"/>
        </w:rPr>
        <w:t>sign off in February 2025.</w:t>
      </w:r>
      <w:r w:rsidRPr="00D82728">
        <w:rPr>
          <w:sz w:val="24"/>
          <w:szCs w:val="24"/>
        </w:rPr>
        <w:t xml:space="preserve"> We are working to understand what capacity we will need as we shift more care from acute reactive services to more proactive and preventative care delivered by community or primary care. An implementation guide for proactive care in neighbourhood teams has been produced to support </w:t>
      </w:r>
      <w:r w:rsidRPr="00D82728">
        <w:rPr>
          <w:sz w:val="24"/>
          <w:szCs w:val="24"/>
        </w:rPr>
        <w:lastRenderedPageBreak/>
        <w:t xml:space="preserve">integrated neighbourhood team working and delivery of proactive and anticipatory care for patients.  </w:t>
      </w:r>
    </w:p>
    <w:p w14:paraId="5016FBBC" w14:textId="77777777" w:rsidR="006D1239" w:rsidRPr="006D1239" w:rsidRDefault="006D1239" w:rsidP="006D1239">
      <w:pPr>
        <w:pStyle w:val="ListParagraph"/>
        <w:spacing w:line="276" w:lineRule="auto"/>
        <w:ind w:firstLine="0"/>
        <w:rPr>
          <w:szCs w:val="24"/>
        </w:rPr>
      </w:pPr>
    </w:p>
    <w:p w14:paraId="29DC16DA" w14:textId="1C2199D3" w:rsidR="00483C4C" w:rsidRDefault="00B55384" w:rsidP="00C7233D">
      <w:pPr>
        <w:pStyle w:val="ListParagraph"/>
        <w:numPr>
          <w:ilvl w:val="0"/>
          <w:numId w:val="30"/>
        </w:numPr>
        <w:spacing w:line="276" w:lineRule="auto"/>
        <w:rPr>
          <w:szCs w:val="24"/>
        </w:rPr>
      </w:pPr>
      <w:r w:rsidRPr="00C7233D">
        <w:rPr>
          <w:b/>
          <w:bCs/>
          <w:sz w:val="24"/>
          <w:szCs w:val="24"/>
        </w:rPr>
        <w:t>INT’s</w:t>
      </w:r>
      <w:r w:rsidRPr="00D5421C">
        <w:rPr>
          <w:sz w:val="24"/>
          <w:szCs w:val="24"/>
        </w:rPr>
        <w:t xml:space="preserve">: </w:t>
      </w:r>
      <w:r w:rsidR="00221464" w:rsidRPr="00D5421C">
        <w:rPr>
          <w:sz w:val="24"/>
          <w:szCs w:val="24"/>
        </w:rPr>
        <w:t xml:space="preserve">Integrated Neighbourhood Teams (INTs) have been established on all place footprints </w:t>
      </w:r>
      <w:r w:rsidR="001019C1" w:rsidRPr="00D5421C">
        <w:rPr>
          <w:sz w:val="24"/>
          <w:szCs w:val="24"/>
        </w:rPr>
        <w:t>and priorities</w:t>
      </w:r>
      <w:r w:rsidR="00221464" w:rsidRPr="00D5421C">
        <w:rPr>
          <w:sz w:val="24"/>
          <w:szCs w:val="24"/>
        </w:rPr>
        <w:t xml:space="preserve"> are being agreed and are already in place for some. The establishment of INTs provides a multidisciplinary approach to care provision for selected groups of patients, with the aim of improving the outcomes and experience of the local population</w:t>
      </w:r>
      <w:r w:rsidR="00221464" w:rsidRPr="00B55384">
        <w:rPr>
          <w:szCs w:val="24"/>
        </w:rPr>
        <w:t>.</w:t>
      </w:r>
    </w:p>
    <w:p w14:paraId="11BD7C44" w14:textId="19F03AC5" w:rsidR="00221464" w:rsidRDefault="00483C4C" w:rsidP="0036553A">
      <w:pPr>
        <w:pStyle w:val="ListParagraph"/>
        <w:numPr>
          <w:ilvl w:val="0"/>
          <w:numId w:val="30"/>
        </w:numPr>
        <w:spacing w:line="276" w:lineRule="auto"/>
        <w:rPr>
          <w:szCs w:val="24"/>
        </w:rPr>
      </w:pPr>
      <w:r w:rsidRPr="006D1239">
        <w:rPr>
          <w:b/>
          <w:bCs/>
          <w:sz w:val="24"/>
          <w:szCs w:val="24"/>
        </w:rPr>
        <w:t>Digital:</w:t>
      </w:r>
      <w:r w:rsidRPr="006D1239">
        <w:rPr>
          <w:sz w:val="24"/>
          <w:szCs w:val="24"/>
        </w:rPr>
        <w:t xml:space="preserve"> </w:t>
      </w:r>
      <w:r w:rsidRPr="006D1239">
        <w:rPr>
          <w:sz w:val="24"/>
          <w:szCs w:val="32"/>
        </w:rPr>
        <w:t>84% of all Care Quality Commission (CQC) registered care home providers now have digital care records.</w:t>
      </w:r>
      <w:r w:rsidR="00221464" w:rsidRPr="00483C4C">
        <w:rPr>
          <w:szCs w:val="24"/>
        </w:rPr>
        <w:br/>
      </w:r>
    </w:p>
    <w:p w14:paraId="3B5381CA" w14:textId="77777777" w:rsidR="00483C4C" w:rsidRDefault="00483C4C" w:rsidP="00483C4C">
      <w:pPr>
        <w:spacing w:line="276" w:lineRule="auto"/>
        <w:rPr>
          <w:szCs w:val="24"/>
        </w:rPr>
      </w:pPr>
    </w:p>
    <w:p w14:paraId="0D1A0313" w14:textId="066576D9" w:rsidR="00221464" w:rsidRPr="004E6251" w:rsidRDefault="00221464" w:rsidP="00B8416C">
      <w:pPr>
        <w:pStyle w:val="Heading3"/>
      </w:pPr>
      <w:bookmarkStart w:id="174" w:name="_Toc162437332"/>
      <w:bookmarkStart w:id="175" w:name="_Toc162439110"/>
      <w:bookmarkStart w:id="176" w:name="_Toc162453092"/>
      <w:r w:rsidRPr="0031604A">
        <w:t xml:space="preserve">Better care for Mental Health </w:t>
      </w:r>
      <w:r w:rsidR="00CC1EBF">
        <w:t>crisis</w:t>
      </w:r>
      <w:r w:rsidRPr="0031604A">
        <w:t>:</w:t>
      </w:r>
      <w:bookmarkEnd w:id="174"/>
      <w:bookmarkEnd w:id="175"/>
      <w:bookmarkEnd w:id="176"/>
      <w:r w:rsidRPr="0031604A">
        <w:t xml:space="preserve"> </w:t>
      </w:r>
    </w:p>
    <w:p w14:paraId="47E42176" w14:textId="4CCE59DE" w:rsidR="00880EAB" w:rsidRDefault="00221464" w:rsidP="00C7233D">
      <w:pPr>
        <w:pStyle w:val="ListParagraph"/>
        <w:widowControl/>
        <w:numPr>
          <w:ilvl w:val="0"/>
          <w:numId w:val="31"/>
        </w:numPr>
        <w:autoSpaceDE/>
        <w:autoSpaceDN/>
        <w:spacing w:line="276" w:lineRule="auto"/>
        <w:ind w:left="360"/>
        <w:contextualSpacing/>
        <w:rPr>
          <w:sz w:val="24"/>
          <w:szCs w:val="24"/>
        </w:rPr>
      </w:pPr>
      <w:r w:rsidRPr="00074AD2">
        <w:rPr>
          <w:b/>
          <w:sz w:val="24"/>
          <w:szCs w:val="24"/>
        </w:rPr>
        <w:t>Children and Young People</w:t>
      </w:r>
      <w:r>
        <w:rPr>
          <w:b/>
          <w:sz w:val="24"/>
          <w:szCs w:val="24"/>
        </w:rPr>
        <w:t xml:space="preserve"> (CYP)</w:t>
      </w:r>
      <w:r w:rsidRPr="00074AD2">
        <w:rPr>
          <w:b/>
          <w:sz w:val="24"/>
          <w:szCs w:val="24"/>
        </w:rPr>
        <w:t>:</w:t>
      </w:r>
      <w:r w:rsidRPr="00074AD2">
        <w:rPr>
          <w:bCs/>
          <w:sz w:val="24"/>
          <w:szCs w:val="24"/>
        </w:rPr>
        <w:t xml:space="preserve"> </w:t>
      </w:r>
      <w:r w:rsidR="008B4F90">
        <w:rPr>
          <w:sz w:val="24"/>
          <w:szCs w:val="24"/>
        </w:rPr>
        <w:br/>
      </w:r>
      <w:r w:rsidR="00CC1EBF" w:rsidRPr="00CC1EBF">
        <w:rPr>
          <w:sz w:val="24"/>
          <w:szCs w:val="24"/>
        </w:rPr>
        <w:t xml:space="preserve">We have exceeded the Mental Health Support Team (MHST) target of 23% by achieving 43% coverage across HWE schools.  </w:t>
      </w:r>
      <w:r w:rsidR="001019C1" w:rsidRPr="00CC1EBF">
        <w:rPr>
          <w:sz w:val="24"/>
          <w:szCs w:val="24"/>
        </w:rPr>
        <w:t>Additionally, 95</w:t>
      </w:r>
      <w:r w:rsidR="00CC1EBF" w:rsidRPr="00CC1EBF">
        <w:rPr>
          <w:sz w:val="24"/>
          <w:szCs w:val="24"/>
        </w:rPr>
        <w:t>% of all special schools have a SEN MHST.</w:t>
      </w:r>
    </w:p>
    <w:p w14:paraId="3ECCECD3" w14:textId="77777777" w:rsidR="00880EAB" w:rsidRDefault="00880EAB" w:rsidP="00221464">
      <w:pPr>
        <w:pStyle w:val="ListParagraph"/>
        <w:spacing w:line="276" w:lineRule="auto"/>
        <w:ind w:firstLine="0"/>
        <w:rPr>
          <w:sz w:val="24"/>
          <w:szCs w:val="24"/>
        </w:rPr>
      </w:pPr>
    </w:p>
    <w:p w14:paraId="1A650A3B" w14:textId="77777777" w:rsidR="00C7233D" w:rsidRDefault="00880EAB" w:rsidP="00880EAB">
      <w:pPr>
        <w:ind w:left="360"/>
        <w:rPr>
          <w:szCs w:val="24"/>
        </w:rPr>
      </w:pPr>
      <w:r w:rsidRPr="00880EAB">
        <w:rPr>
          <w:szCs w:val="24"/>
        </w:rPr>
        <w:t>We continue to progress our ambitions regarding the delivery of C</w:t>
      </w:r>
      <w:r>
        <w:rPr>
          <w:szCs w:val="24"/>
        </w:rPr>
        <w:t xml:space="preserve">hildren and </w:t>
      </w:r>
      <w:r w:rsidRPr="00880EAB">
        <w:rPr>
          <w:szCs w:val="24"/>
        </w:rPr>
        <w:t>Y</w:t>
      </w:r>
      <w:r>
        <w:rPr>
          <w:szCs w:val="24"/>
        </w:rPr>
        <w:t xml:space="preserve">oung </w:t>
      </w:r>
      <w:r w:rsidRPr="00880EAB">
        <w:rPr>
          <w:szCs w:val="24"/>
        </w:rPr>
        <w:t>P</w:t>
      </w:r>
      <w:r>
        <w:rPr>
          <w:szCs w:val="24"/>
        </w:rPr>
        <w:t xml:space="preserve">eople </w:t>
      </w:r>
      <w:r w:rsidRPr="00880EAB">
        <w:rPr>
          <w:szCs w:val="24"/>
        </w:rPr>
        <w:t>M</w:t>
      </w:r>
      <w:r>
        <w:rPr>
          <w:szCs w:val="24"/>
        </w:rPr>
        <w:t xml:space="preserve">ental </w:t>
      </w:r>
      <w:r w:rsidRPr="00880EAB">
        <w:rPr>
          <w:szCs w:val="24"/>
        </w:rPr>
        <w:t>H</w:t>
      </w:r>
      <w:r>
        <w:rPr>
          <w:szCs w:val="24"/>
        </w:rPr>
        <w:t xml:space="preserve">ealth </w:t>
      </w:r>
      <w:r w:rsidRPr="00880EAB">
        <w:rPr>
          <w:szCs w:val="24"/>
        </w:rPr>
        <w:t>S</w:t>
      </w:r>
      <w:r>
        <w:rPr>
          <w:szCs w:val="24"/>
        </w:rPr>
        <w:t>ervice (CYPMHS)</w:t>
      </w:r>
      <w:r w:rsidRPr="00880EAB">
        <w:rPr>
          <w:szCs w:val="24"/>
        </w:rPr>
        <w:t xml:space="preserve"> HertsHub and the two key components: the digital gateway and the central triage team (who will be </w:t>
      </w:r>
      <w:r w:rsidRPr="00880EAB">
        <w:rPr>
          <w:szCs w:val="24"/>
        </w:rPr>
        <w:t xml:space="preserve">able to triage referrals to all commissioned provision across Herts CYPMHS). </w:t>
      </w:r>
    </w:p>
    <w:p w14:paraId="67F94EE6" w14:textId="025A6C72" w:rsidR="00880EAB" w:rsidRPr="00880EAB" w:rsidRDefault="00880EAB" w:rsidP="00880EAB">
      <w:pPr>
        <w:ind w:left="360"/>
        <w:rPr>
          <w:szCs w:val="24"/>
        </w:rPr>
      </w:pPr>
      <w:r w:rsidRPr="00880EAB">
        <w:rPr>
          <w:szCs w:val="24"/>
        </w:rPr>
        <w:t>Progress on the ‘website’ is developing well, with an indicative go live date of Early 2025.   We will be working with our system partners on the content of the website, which will also be the access gateway once the digital referral portal is finalised.</w:t>
      </w:r>
      <w:r>
        <w:rPr>
          <w:szCs w:val="24"/>
        </w:rPr>
        <w:t xml:space="preserve"> The </w:t>
      </w:r>
      <w:r w:rsidRPr="00880EAB">
        <w:rPr>
          <w:szCs w:val="24"/>
        </w:rPr>
        <w:t xml:space="preserve">CYPMHS has </w:t>
      </w:r>
      <w:r>
        <w:rPr>
          <w:szCs w:val="24"/>
        </w:rPr>
        <w:t xml:space="preserve">also </w:t>
      </w:r>
      <w:r w:rsidRPr="00880EAB">
        <w:rPr>
          <w:szCs w:val="24"/>
        </w:rPr>
        <w:t>commissioned a range of digital support providers for children and young people (CYP) to access help and guidance for their mental and emotional wellbeing from online resources, including techniques to help with managing different emotions and improving young people’s coping skills, to live chat, online cognitive behaviour therapy (iCBT), and one-to-one support via text, telephone, or video call depending on the needs and preferences of the young person.</w:t>
      </w:r>
      <w:r>
        <w:rPr>
          <w:szCs w:val="24"/>
        </w:rPr>
        <w:t xml:space="preserve"> </w:t>
      </w:r>
      <w:r w:rsidR="005F73F1">
        <w:rPr>
          <w:szCs w:val="24"/>
        </w:rPr>
        <w:t>This resulted in</w:t>
      </w:r>
      <w:r w:rsidRPr="00880EAB">
        <w:rPr>
          <w:szCs w:val="24"/>
        </w:rPr>
        <w:t xml:space="preserve"> an increase in the uptake of early help support, and a decrease in the number of referrals for specialist mental health services</w:t>
      </w:r>
      <w:r w:rsidR="005F73F1">
        <w:rPr>
          <w:szCs w:val="24"/>
        </w:rPr>
        <w:t>. T</w:t>
      </w:r>
      <w:r w:rsidRPr="00880EAB">
        <w:rPr>
          <w:szCs w:val="24"/>
        </w:rPr>
        <w:t>his gives assurance that our CYP are seeking help at an earlier point, rather than letting their mental and emotional wellbeing needs go unmet for a longer period of time</w:t>
      </w:r>
      <w:r w:rsidR="005F73F1">
        <w:rPr>
          <w:szCs w:val="24"/>
        </w:rPr>
        <w:t>. It also</w:t>
      </w:r>
      <w:r w:rsidRPr="00880EAB">
        <w:rPr>
          <w:szCs w:val="24"/>
        </w:rPr>
        <w:t xml:space="preserve"> reduc</w:t>
      </w:r>
      <w:r w:rsidR="005F73F1">
        <w:rPr>
          <w:szCs w:val="24"/>
        </w:rPr>
        <w:t>es</w:t>
      </w:r>
      <w:r w:rsidRPr="00880EAB">
        <w:rPr>
          <w:szCs w:val="24"/>
        </w:rPr>
        <w:t xml:space="preserve"> the likelihood of them requiring more intensive support at a later point in time.</w:t>
      </w:r>
    </w:p>
    <w:p w14:paraId="01B9265A" w14:textId="0CC7EEE6" w:rsidR="00880EAB" w:rsidRPr="00880EAB" w:rsidRDefault="00880EAB" w:rsidP="00D5421C">
      <w:pPr>
        <w:ind w:left="360"/>
        <w:rPr>
          <w:szCs w:val="24"/>
        </w:rPr>
      </w:pPr>
      <w:r w:rsidRPr="00880EAB">
        <w:rPr>
          <w:szCs w:val="24"/>
        </w:rPr>
        <w:t xml:space="preserve">We continue to see a reduction in the amount of CYP who are admitted to wards following a </w:t>
      </w:r>
      <w:r w:rsidR="005F73F1">
        <w:rPr>
          <w:szCs w:val="24"/>
        </w:rPr>
        <w:t>c</w:t>
      </w:r>
      <w:r w:rsidRPr="00880EAB">
        <w:rPr>
          <w:szCs w:val="24"/>
        </w:rPr>
        <w:t xml:space="preserve">risis presentation at an Acute ED because of our embedded 24/7 CYP Integrated Hertfordshire Crisis offer.  We are currently evaluating the model to ensure that it remains responsive to the needs of </w:t>
      </w:r>
      <w:r w:rsidRPr="00880EAB">
        <w:rPr>
          <w:szCs w:val="24"/>
        </w:rPr>
        <w:lastRenderedPageBreak/>
        <w:t>CYP &amp; considering a future model that seeks to consider how we work with the wider system to support crisis prevention, crisis support telephone/ text lines, community offers and how we deliver our brief interventions and 7-day follow ups.</w:t>
      </w:r>
    </w:p>
    <w:p w14:paraId="728CB51F" w14:textId="1DCA00CC" w:rsidR="00880EAB" w:rsidRPr="00D5421C" w:rsidRDefault="003B25DA" w:rsidP="00D5421C">
      <w:pPr>
        <w:ind w:left="360"/>
        <w:rPr>
          <w:sz w:val="28"/>
          <w:szCs w:val="28"/>
        </w:rPr>
      </w:pPr>
      <w:r w:rsidRPr="00D5421C">
        <w:rPr>
          <w:rFonts w:eastAsia="Arial" w:cs="Arial"/>
          <w:szCs w:val="24"/>
        </w:rPr>
        <w:t xml:space="preserve">Within Hertfordshire, and across the ICB, we have seen an increase in access numbers for support for CYPMHS and we are likely to meet the LTP ambition by year end.  </w:t>
      </w:r>
    </w:p>
    <w:p w14:paraId="174B0953" w14:textId="77777777" w:rsidR="003B25DA" w:rsidRDefault="003B25DA" w:rsidP="00221464">
      <w:pPr>
        <w:pStyle w:val="ListParagraph"/>
        <w:spacing w:line="276" w:lineRule="auto"/>
        <w:ind w:firstLine="0"/>
        <w:rPr>
          <w:sz w:val="24"/>
          <w:szCs w:val="24"/>
        </w:rPr>
      </w:pPr>
      <w:r w:rsidRPr="00D5421C">
        <w:rPr>
          <w:sz w:val="24"/>
          <w:szCs w:val="24"/>
        </w:rPr>
        <w:t>Partners from across the Hertfordshire CYPMHS have come together through a series of facilitated Health Inequalities workshops to better understand the experiences and journey of CYP from vulnerable groups</w:t>
      </w:r>
      <w:r>
        <w:rPr>
          <w:sz w:val="24"/>
          <w:szCs w:val="24"/>
        </w:rPr>
        <w:t xml:space="preserve">. </w:t>
      </w:r>
      <w:r w:rsidRPr="003B25DA">
        <w:rPr>
          <w:sz w:val="24"/>
          <w:szCs w:val="24"/>
        </w:rPr>
        <w:t>The findings are being developed into a set of recommendations for CYPMHS.  We have also developed a standardised Reasonable Adjustments framework across Herts CYPMHS to enable a uniformed and consistent approach to enabling providers to support all CYP with their mental health needs regardless of any other co-morbidity.</w:t>
      </w:r>
    </w:p>
    <w:p w14:paraId="6DFA271E" w14:textId="77777777" w:rsidR="003B25DA" w:rsidRDefault="003B25DA" w:rsidP="00221464">
      <w:pPr>
        <w:pStyle w:val="ListParagraph"/>
        <w:spacing w:line="276" w:lineRule="auto"/>
        <w:ind w:firstLine="0"/>
        <w:rPr>
          <w:sz w:val="24"/>
          <w:szCs w:val="24"/>
        </w:rPr>
      </w:pPr>
    </w:p>
    <w:p w14:paraId="413A9B8F" w14:textId="5E165D42" w:rsidR="00221464" w:rsidRPr="008E7890" w:rsidRDefault="003B25DA" w:rsidP="006D1239">
      <w:pPr>
        <w:pStyle w:val="ListParagraph"/>
        <w:spacing w:line="276" w:lineRule="auto"/>
        <w:ind w:firstLine="0"/>
        <w:rPr>
          <w:sz w:val="24"/>
          <w:szCs w:val="24"/>
        </w:rPr>
      </w:pPr>
      <w:r w:rsidRPr="003B25DA">
        <w:rPr>
          <w:sz w:val="24"/>
          <w:szCs w:val="24"/>
        </w:rPr>
        <w:t>The development of the Emotional Wellbeing in Education (EMWiE) Team has supported a more empowered education (including E</w:t>
      </w:r>
      <w:r w:rsidR="005F73F1">
        <w:rPr>
          <w:sz w:val="24"/>
          <w:szCs w:val="24"/>
        </w:rPr>
        <w:t xml:space="preserve">arly </w:t>
      </w:r>
      <w:r w:rsidRPr="003B25DA">
        <w:rPr>
          <w:sz w:val="24"/>
          <w:szCs w:val="24"/>
        </w:rPr>
        <w:t>Y</w:t>
      </w:r>
      <w:r w:rsidR="005F73F1">
        <w:rPr>
          <w:sz w:val="24"/>
          <w:szCs w:val="24"/>
        </w:rPr>
        <w:t>ears</w:t>
      </w:r>
      <w:r w:rsidRPr="003B25DA">
        <w:rPr>
          <w:sz w:val="24"/>
          <w:szCs w:val="24"/>
        </w:rPr>
        <w:t xml:space="preserve"> and F</w:t>
      </w:r>
      <w:r w:rsidR="005F73F1">
        <w:rPr>
          <w:sz w:val="24"/>
          <w:szCs w:val="24"/>
        </w:rPr>
        <w:t xml:space="preserve">urther </w:t>
      </w:r>
      <w:r w:rsidRPr="003B25DA">
        <w:rPr>
          <w:sz w:val="24"/>
          <w:szCs w:val="24"/>
        </w:rPr>
        <w:t>E</w:t>
      </w:r>
      <w:r w:rsidR="005F73F1">
        <w:rPr>
          <w:sz w:val="24"/>
          <w:szCs w:val="24"/>
        </w:rPr>
        <w:t>ducation</w:t>
      </w:r>
      <w:r w:rsidRPr="003B25DA">
        <w:rPr>
          <w:sz w:val="24"/>
          <w:szCs w:val="24"/>
        </w:rPr>
        <w:t xml:space="preserve">) settings with confidence and knowledge to support CYP with their emotional and mental wellbeing.  This has included a new ‘Kite Mark’, embedding MH champions, training, and focussing on 0-5 emotional and mental wellbeing provision.  The team oversee the transitions work </w:t>
      </w:r>
      <w:r w:rsidRPr="003B25DA">
        <w:rPr>
          <w:sz w:val="24"/>
          <w:szCs w:val="24"/>
        </w:rPr>
        <w:t xml:space="preserve">and have developed workshops, training specifically to support transition touch points (ages and stages, </w:t>
      </w:r>
      <w:r w:rsidR="005F73F1">
        <w:rPr>
          <w:sz w:val="24"/>
          <w:szCs w:val="24"/>
        </w:rPr>
        <w:t xml:space="preserve">young people </w:t>
      </w:r>
      <w:r w:rsidRPr="003B25DA">
        <w:rPr>
          <w:sz w:val="24"/>
          <w:szCs w:val="24"/>
        </w:rPr>
        <w:t>to young adult etc.)</w:t>
      </w:r>
      <w:r w:rsidR="006D1239">
        <w:rPr>
          <w:sz w:val="24"/>
          <w:szCs w:val="24"/>
        </w:rPr>
        <w:t xml:space="preserve"> </w:t>
      </w:r>
      <w:r w:rsidRPr="003B25DA">
        <w:rPr>
          <w:sz w:val="24"/>
          <w:szCs w:val="24"/>
        </w:rPr>
        <w:t xml:space="preserve">Overall we have seen a steady increase in accepted referrals year on </w:t>
      </w:r>
      <w:r w:rsidR="001019C1" w:rsidRPr="003B25DA">
        <w:rPr>
          <w:sz w:val="24"/>
          <w:szCs w:val="24"/>
        </w:rPr>
        <w:t>year and</w:t>
      </w:r>
      <w:r w:rsidRPr="003B25DA">
        <w:rPr>
          <w:sz w:val="24"/>
          <w:szCs w:val="24"/>
        </w:rPr>
        <w:t xml:space="preserve"> accepted 19% more referrals in Q2 24/25 than in the same period of the previous year.</w:t>
      </w:r>
      <w:r w:rsidR="00221464" w:rsidRPr="008E7890">
        <w:rPr>
          <w:sz w:val="24"/>
          <w:szCs w:val="24"/>
        </w:rPr>
        <w:br/>
      </w:r>
    </w:p>
    <w:p w14:paraId="0336AB2C" w14:textId="787B13F7" w:rsidR="00457AFE" w:rsidRPr="00D5421C" w:rsidRDefault="00221464" w:rsidP="00C7233D">
      <w:pPr>
        <w:pStyle w:val="ListParagraph"/>
        <w:numPr>
          <w:ilvl w:val="0"/>
          <w:numId w:val="31"/>
        </w:numPr>
        <w:spacing w:line="276" w:lineRule="auto"/>
        <w:ind w:left="360"/>
        <w:rPr>
          <w:b/>
          <w:bCs/>
          <w:sz w:val="24"/>
          <w:szCs w:val="24"/>
        </w:rPr>
      </w:pPr>
      <w:r w:rsidRPr="008E7890">
        <w:rPr>
          <w:b/>
          <w:bCs/>
          <w:sz w:val="24"/>
          <w:szCs w:val="24"/>
        </w:rPr>
        <w:t xml:space="preserve">Mental Health Urgent Care Centre (UCC): </w:t>
      </w:r>
      <w:bookmarkStart w:id="177" w:name="_Hlk191049170"/>
      <w:r w:rsidR="00CC1EBF" w:rsidRPr="00D5421C">
        <w:rPr>
          <w:sz w:val="24"/>
          <w:szCs w:val="24"/>
        </w:rPr>
        <w:t>The final phase of the UCC building work has been complete and the centre is now fully open with 6 spaces for people experiencing mental health crisis. Since its launch in February 2024, the UCC has seen over 500 people transferred from emergency departments across the ICS, with most supported in the community post discharge without the need for an inpatient admission.  Additional ways for people to access the centre have been opened (with more planned in the coming year), enabling professionals to refer directly to the UCC, avoiding emergency departments altogether and improving peoples experience of accessing crisis support.</w:t>
      </w:r>
      <w:r w:rsidR="008B4F90" w:rsidRPr="008E7890">
        <w:rPr>
          <w:sz w:val="24"/>
          <w:szCs w:val="24"/>
        </w:rPr>
        <w:br/>
      </w:r>
      <w:bookmarkEnd w:id="177"/>
      <w:r w:rsidRPr="008E7890">
        <w:rPr>
          <w:sz w:val="24"/>
          <w:szCs w:val="24"/>
        </w:rPr>
        <w:t xml:space="preserve">We have established a System Implementation Group across Greater Essex including partners from across the three Essex facing ICBs and the county and unitary councils. The group has created a single development and work plan for Essex with leads identified for each area of the plan. This approach should prevent fragmentation and deliver better outcomes across Essex. </w:t>
      </w:r>
    </w:p>
    <w:p w14:paraId="4A7B67C2" w14:textId="77777777" w:rsidR="00C7233D" w:rsidRDefault="00C7233D" w:rsidP="00C7233D">
      <w:pPr>
        <w:pStyle w:val="ListParagraph"/>
        <w:spacing w:line="276" w:lineRule="auto"/>
        <w:ind w:firstLine="0"/>
        <w:rPr>
          <w:sz w:val="24"/>
          <w:szCs w:val="24"/>
        </w:rPr>
      </w:pPr>
    </w:p>
    <w:p w14:paraId="7FAB356E" w14:textId="5847830D" w:rsidR="00457AFE" w:rsidRPr="00D5421C" w:rsidRDefault="00457AFE" w:rsidP="00C7233D">
      <w:pPr>
        <w:pStyle w:val="ListParagraph"/>
        <w:spacing w:line="276" w:lineRule="auto"/>
        <w:ind w:firstLine="0"/>
        <w:rPr>
          <w:sz w:val="24"/>
          <w:szCs w:val="24"/>
        </w:rPr>
      </w:pPr>
      <w:r w:rsidRPr="00D5421C">
        <w:rPr>
          <w:sz w:val="24"/>
          <w:szCs w:val="24"/>
        </w:rPr>
        <w:lastRenderedPageBreak/>
        <w:t>The ICB is working closely with the East of England Mental Health Provider Collaborative for specialist services to ensure our population has equity of access and reduces the number of Out of Area placements so we provide care closer to home for people with c</w:t>
      </w:r>
      <w:r>
        <w:rPr>
          <w:sz w:val="24"/>
          <w:szCs w:val="24"/>
        </w:rPr>
        <w:t>o</w:t>
      </w:r>
      <w:r w:rsidRPr="00D5421C">
        <w:rPr>
          <w:sz w:val="24"/>
          <w:szCs w:val="24"/>
        </w:rPr>
        <w:t>mplex mental health needs.</w:t>
      </w:r>
    </w:p>
    <w:p w14:paraId="7E5540AB" w14:textId="1B24291C" w:rsidR="008B4F90" w:rsidRPr="008E7890" w:rsidRDefault="00221464" w:rsidP="00C7233D">
      <w:pPr>
        <w:pStyle w:val="ListParagraph"/>
        <w:numPr>
          <w:ilvl w:val="0"/>
          <w:numId w:val="31"/>
        </w:numPr>
        <w:spacing w:line="276" w:lineRule="auto"/>
        <w:ind w:left="360"/>
        <w:rPr>
          <w:b/>
          <w:bCs/>
          <w:sz w:val="24"/>
          <w:szCs w:val="24"/>
        </w:rPr>
      </w:pPr>
      <w:r w:rsidRPr="008E7890">
        <w:rPr>
          <w:b/>
          <w:bCs/>
          <w:sz w:val="24"/>
          <w:szCs w:val="24"/>
        </w:rPr>
        <w:t>Reducing Out of Area Placements:</w:t>
      </w:r>
      <w:r w:rsidRPr="008E7890">
        <w:rPr>
          <w:sz w:val="24"/>
          <w:szCs w:val="24"/>
        </w:rPr>
        <w:t xml:space="preserve"> </w:t>
      </w:r>
      <w:bookmarkStart w:id="178" w:name="_Hlk191049255"/>
      <w:r w:rsidRPr="008E7890">
        <w:rPr>
          <w:sz w:val="24"/>
          <w:szCs w:val="24"/>
        </w:rPr>
        <w:t>HPFT have made significant strides to significantly reduce the number of patients they place outside of Hertfordshire, with more residential placements now being made in Hertfordshire</w:t>
      </w:r>
      <w:bookmarkEnd w:id="178"/>
      <w:r w:rsidRPr="008E7890">
        <w:rPr>
          <w:sz w:val="24"/>
          <w:szCs w:val="24"/>
        </w:rPr>
        <w:t xml:space="preserve">. </w:t>
      </w:r>
      <w:r w:rsidR="00CC1EBF" w:rsidRPr="00D5421C">
        <w:rPr>
          <w:sz w:val="24"/>
          <w:szCs w:val="24"/>
        </w:rPr>
        <w:t>For west Essex, system partners continue to work with NHSE to review all placements and ensure timely discharges from inpatient beds.</w:t>
      </w:r>
    </w:p>
    <w:p w14:paraId="327143B9" w14:textId="00A96A07" w:rsidR="00221464" w:rsidRPr="008E7890" w:rsidRDefault="00221464" w:rsidP="00C7233D">
      <w:pPr>
        <w:pStyle w:val="ListParagraph"/>
        <w:numPr>
          <w:ilvl w:val="0"/>
          <w:numId w:val="31"/>
        </w:numPr>
        <w:spacing w:line="276" w:lineRule="auto"/>
        <w:ind w:left="360"/>
        <w:rPr>
          <w:b/>
          <w:bCs/>
          <w:sz w:val="24"/>
          <w:szCs w:val="24"/>
        </w:rPr>
      </w:pPr>
      <w:r w:rsidRPr="008E7890">
        <w:rPr>
          <w:b/>
          <w:bCs/>
          <w:sz w:val="24"/>
          <w:szCs w:val="24"/>
        </w:rPr>
        <w:t>Supported Living:</w:t>
      </w:r>
      <w:r w:rsidRPr="008E7890">
        <w:rPr>
          <w:sz w:val="24"/>
          <w:szCs w:val="24"/>
        </w:rPr>
        <w:t xml:space="preserve"> We have successfully transitioned patients from longstanding specialist residential services (SRS) into a supported living service in Hertfordshire. This meant that patients who had spent significant years of their lives in specialist hospitals were able to be cared for in the community.</w:t>
      </w:r>
    </w:p>
    <w:p w14:paraId="58A2B93C" w14:textId="77777777" w:rsidR="00221464" w:rsidRDefault="00221464" w:rsidP="00221464">
      <w:pPr>
        <w:pStyle w:val="ListParagraph"/>
        <w:spacing w:line="276" w:lineRule="auto"/>
        <w:ind w:left="720" w:firstLine="0"/>
        <w:rPr>
          <w:sz w:val="24"/>
          <w:szCs w:val="24"/>
        </w:rPr>
      </w:pPr>
    </w:p>
    <w:p w14:paraId="08B0CE63" w14:textId="43A51D3B" w:rsidR="00221464" w:rsidRPr="008E7890" w:rsidRDefault="00221464" w:rsidP="00B8416C">
      <w:pPr>
        <w:pStyle w:val="Heading3"/>
      </w:pPr>
      <w:bookmarkStart w:id="179" w:name="_Toc162437333"/>
      <w:bookmarkStart w:id="180" w:name="_Toc162439111"/>
      <w:bookmarkStart w:id="181" w:name="_Toc162453093"/>
      <w:r w:rsidRPr="008E7890">
        <w:t>Elective Care Recovery</w:t>
      </w:r>
      <w:bookmarkEnd w:id="179"/>
      <w:bookmarkEnd w:id="180"/>
      <w:bookmarkEnd w:id="181"/>
    </w:p>
    <w:p w14:paraId="6BF84D3E" w14:textId="77777777" w:rsidR="00221464" w:rsidRPr="008E7890" w:rsidRDefault="00221464" w:rsidP="00221464">
      <w:pPr>
        <w:pStyle w:val="BodyText"/>
        <w:spacing w:line="276" w:lineRule="auto"/>
        <w:rPr>
          <w:b/>
          <w:bCs/>
        </w:rPr>
      </w:pPr>
    </w:p>
    <w:p w14:paraId="0ECADEF3" w14:textId="17D7DA32" w:rsidR="005F73F1" w:rsidRDefault="00221464" w:rsidP="00C7233D">
      <w:pPr>
        <w:pStyle w:val="ListParagraph"/>
        <w:numPr>
          <w:ilvl w:val="0"/>
          <w:numId w:val="33"/>
        </w:numPr>
        <w:spacing w:line="276" w:lineRule="auto"/>
        <w:contextualSpacing/>
        <w:rPr>
          <w:sz w:val="24"/>
          <w:szCs w:val="24"/>
        </w:rPr>
      </w:pPr>
      <w:r w:rsidRPr="008E7890">
        <w:rPr>
          <w:sz w:val="24"/>
          <w:szCs w:val="24"/>
        </w:rPr>
        <w:t>Clinical networks established for urology, gynaecology, theatres and perioperative care, musculoskeletal</w:t>
      </w:r>
      <w:r w:rsidRPr="00221464">
        <w:rPr>
          <w:sz w:val="24"/>
          <w:szCs w:val="24"/>
        </w:rPr>
        <w:t xml:space="preserve"> (MSK) and children and young people. Resources </w:t>
      </w:r>
      <w:r w:rsidR="005F73F1">
        <w:rPr>
          <w:sz w:val="24"/>
          <w:szCs w:val="24"/>
        </w:rPr>
        <w:t xml:space="preserve">were </w:t>
      </w:r>
      <w:r w:rsidRPr="00221464">
        <w:rPr>
          <w:sz w:val="24"/>
          <w:szCs w:val="24"/>
        </w:rPr>
        <w:t>secured for elective hub planning</w:t>
      </w:r>
      <w:r w:rsidR="005F73F1">
        <w:rPr>
          <w:sz w:val="24"/>
          <w:szCs w:val="24"/>
        </w:rPr>
        <w:t xml:space="preserve"> with</w:t>
      </w:r>
      <w:r w:rsidRPr="00221464">
        <w:rPr>
          <w:sz w:val="24"/>
          <w:szCs w:val="24"/>
        </w:rPr>
        <w:t xml:space="preserve"> mobilisation underway and building work now commenced. </w:t>
      </w:r>
      <w:bookmarkStart w:id="182" w:name="_Hlk191049287"/>
    </w:p>
    <w:p w14:paraId="01EA51F5" w14:textId="13C52FE3" w:rsidR="00221464" w:rsidRPr="00221464" w:rsidRDefault="00221464" w:rsidP="00C7233D">
      <w:pPr>
        <w:pStyle w:val="ListParagraph"/>
        <w:numPr>
          <w:ilvl w:val="0"/>
          <w:numId w:val="33"/>
        </w:numPr>
        <w:spacing w:line="276" w:lineRule="auto"/>
        <w:contextualSpacing/>
        <w:rPr>
          <w:sz w:val="24"/>
          <w:szCs w:val="24"/>
        </w:rPr>
      </w:pPr>
      <w:r w:rsidRPr="00221464">
        <w:rPr>
          <w:sz w:val="24"/>
          <w:szCs w:val="24"/>
        </w:rPr>
        <w:t>The new QEII Hospital Community Diagnostic Centre (CDC) is fully operational.</w:t>
      </w:r>
      <w:bookmarkEnd w:id="182"/>
    </w:p>
    <w:p w14:paraId="480ACD21" w14:textId="5074EC67" w:rsidR="00C7233D" w:rsidRDefault="00221464" w:rsidP="00C7233D">
      <w:pPr>
        <w:numPr>
          <w:ilvl w:val="0"/>
          <w:numId w:val="33"/>
        </w:numPr>
        <w:spacing w:after="0" w:line="240" w:lineRule="auto"/>
        <w:ind w:left="357" w:hanging="357"/>
        <w:rPr>
          <w:szCs w:val="24"/>
        </w:rPr>
      </w:pPr>
      <w:r w:rsidRPr="00C7233D">
        <w:rPr>
          <w:szCs w:val="24"/>
        </w:rPr>
        <w:t>Extended access for MRI</w:t>
      </w:r>
      <w:r w:rsidR="00061885">
        <w:rPr>
          <w:szCs w:val="24"/>
        </w:rPr>
        <w:t xml:space="preserve"> and</w:t>
      </w:r>
      <w:r w:rsidRPr="00C7233D">
        <w:rPr>
          <w:szCs w:val="24"/>
        </w:rPr>
        <w:t xml:space="preserve"> Audiology is live at Epping Community Diagnostic Centre, with ultrasound available at the Bishops Stortford CDC. </w:t>
      </w:r>
    </w:p>
    <w:p w14:paraId="2E5B309A" w14:textId="5D5F86AF" w:rsidR="006E38EA" w:rsidRPr="00C7233D" w:rsidRDefault="00221464" w:rsidP="00C7233D">
      <w:pPr>
        <w:numPr>
          <w:ilvl w:val="0"/>
          <w:numId w:val="33"/>
        </w:numPr>
        <w:spacing w:after="0" w:line="240" w:lineRule="auto"/>
        <w:ind w:left="357" w:hanging="357"/>
        <w:rPr>
          <w:szCs w:val="24"/>
        </w:rPr>
      </w:pPr>
      <w:bookmarkStart w:id="183" w:name="_Hlk190946659"/>
      <w:r w:rsidRPr="00C7233D">
        <w:rPr>
          <w:szCs w:val="24"/>
        </w:rPr>
        <w:t>Operating theatre productivity rates</w:t>
      </w:r>
      <w:r w:rsidR="00A964E7">
        <w:rPr>
          <w:szCs w:val="24"/>
        </w:rPr>
        <w:t xml:space="preserve"> have</w:t>
      </w:r>
      <w:r w:rsidRPr="00C7233D">
        <w:rPr>
          <w:szCs w:val="24"/>
        </w:rPr>
        <w:t xml:space="preserve"> improved to</w:t>
      </w:r>
      <w:r w:rsidR="00A964E7">
        <w:rPr>
          <w:szCs w:val="24"/>
        </w:rPr>
        <w:t xml:space="preserve"> the</w:t>
      </w:r>
      <w:r w:rsidRPr="00C7233D">
        <w:rPr>
          <w:szCs w:val="24"/>
        </w:rPr>
        <w:t xml:space="preserve"> top quartile nationally (81.7%).</w:t>
      </w:r>
      <w:bookmarkEnd w:id="183"/>
      <w:r w:rsidR="008B4F90" w:rsidRPr="00C7233D">
        <w:rPr>
          <w:szCs w:val="24"/>
        </w:rPr>
        <w:br/>
      </w:r>
    </w:p>
    <w:p w14:paraId="1ECC1351" w14:textId="0D0E9274" w:rsidR="00221464" w:rsidRPr="00A87DBE" w:rsidRDefault="00221464" w:rsidP="00B8416C">
      <w:pPr>
        <w:pStyle w:val="Heading3"/>
      </w:pPr>
      <w:bookmarkStart w:id="184" w:name="_Toc162437334"/>
      <w:bookmarkStart w:id="185" w:name="_Toc162439112"/>
      <w:bookmarkStart w:id="186" w:name="_Toc162453094"/>
      <w:r w:rsidRPr="00A87DBE">
        <w:t>A reduction in the backlog for Children</w:t>
      </w:r>
      <w:r>
        <w:t>’</w:t>
      </w:r>
      <w:r w:rsidRPr="00A87DBE">
        <w:t>s Care:</w:t>
      </w:r>
      <w:bookmarkEnd w:id="184"/>
      <w:bookmarkEnd w:id="185"/>
      <w:bookmarkEnd w:id="186"/>
    </w:p>
    <w:p w14:paraId="21834299" w14:textId="77777777" w:rsidR="00221464" w:rsidRDefault="00221464" w:rsidP="0031113C">
      <w:pPr>
        <w:pStyle w:val="JFP"/>
        <w:spacing w:line="276" w:lineRule="auto"/>
      </w:pPr>
    </w:p>
    <w:p w14:paraId="49998C86" w14:textId="7B85FD33" w:rsidR="00A47727" w:rsidRDefault="0031113C">
      <w:pPr>
        <w:pStyle w:val="JFP"/>
        <w:spacing w:line="276" w:lineRule="auto"/>
      </w:pPr>
      <w:r>
        <w:t>Unfortunately due to further unprecedented level of demand for community paeds and subsequent follow ups in relation to ASD and ADHD during 2023-24 (in Hertfordshire), we have seen our waiting list and times increase for access to Childrens Care.</w:t>
      </w:r>
      <w:r w:rsidR="00822EC7">
        <w:t xml:space="preserve"> For instance in Hertfordshire</w:t>
      </w:r>
      <w:r w:rsidR="00822EC7" w:rsidRPr="00822EC7">
        <w:t xml:space="preserve"> there</w:t>
      </w:r>
      <w:r w:rsidR="00822EC7">
        <w:t xml:space="preserve"> has been</w:t>
      </w:r>
      <w:r w:rsidR="00822EC7" w:rsidRPr="00822EC7">
        <w:t xml:space="preserve"> an increase in demand for neurodiversity services (ASD and ADHD assessments) of around 24% a year</w:t>
      </w:r>
      <w:r w:rsidR="00822EC7">
        <w:t xml:space="preserve"> and due to funding </w:t>
      </w:r>
      <w:r w:rsidR="001019C1">
        <w:t>restraints,</w:t>
      </w:r>
      <w:r w:rsidR="00822EC7">
        <w:t xml:space="preserve"> our workforce has not been able to grow at a similar rate </w:t>
      </w:r>
      <w:r w:rsidR="00822EC7" w:rsidRPr="00822EC7">
        <w:t>to meet demand.</w:t>
      </w:r>
      <w:r>
        <w:t xml:space="preserve"> We have</w:t>
      </w:r>
      <w:r w:rsidR="00822EC7">
        <w:t xml:space="preserve"> though</w:t>
      </w:r>
      <w:r>
        <w:t xml:space="preserve"> improved our data</w:t>
      </w:r>
      <w:r w:rsidR="00822EC7">
        <w:t xml:space="preserve"> reporting and</w:t>
      </w:r>
      <w:r>
        <w:t xml:space="preserve"> monitoring in relation to our waiting lists and therefore are able to fully understand our waiting times</w:t>
      </w:r>
      <w:r w:rsidR="005F73F1">
        <w:t xml:space="preserve"> to support improvement</w:t>
      </w:r>
      <w:r w:rsidR="00822EC7">
        <w:t>. Also our support offer in Hertfordshire is considered strong with positive feedback from professionals, families, and children.</w:t>
      </w:r>
      <w:r w:rsidR="00A47727">
        <w:t xml:space="preserve"> </w:t>
      </w:r>
      <w:bookmarkStart w:id="187" w:name="_Hlk190946691"/>
      <w:r w:rsidR="00A47727">
        <w:t xml:space="preserve">In West Essex we have transformed our ASD assessment to the JADES pathway some time ago and recently aligned ADHD with this.  A number of initiatives continue to be put in place to tighten referral processes and support those waiting. </w:t>
      </w:r>
    </w:p>
    <w:bookmarkEnd w:id="187"/>
    <w:p w14:paraId="3D14063A" w14:textId="38A1EE74" w:rsidR="00A47727" w:rsidRDefault="00A47727">
      <w:pPr>
        <w:pStyle w:val="JFP"/>
        <w:spacing w:line="276" w:lineRule="auto"/>
      </w:pPr>
      <w:r>
        <w:lastRenderedPageBreak/>
        <w:t xml:space="preserve">Below is an overview of our current wait times: </w:t>
      </w:r>
    </w:p>
    <w:tbl>
      <w:tblPr>
        <w:tblW w:w="0" w:type="auto"/>
        <w:tblInd w:w="-10" w:type="dxa"/>
        <w:tblCellMar>
          <w:left w:w="0" w:type="dxa"/>
          <w:right w:w="0" w:type="dxa"/>
        </w:tblCellMar>
        <w:tblLook w:val="04A0" w:firstRow="1" w:lastRow="0" w:firstColumn="1" w:lastColumn="0" w:noHBand="0" w:noVBand="1"/>
      </w:tblPr>
      <w:tblGrid>
        <w:gridCol w:w="1556"/>
        <w:gridCol w:w="996"/>
        <w:gridCol w:w="1559"/>
        <w:gridCol w:w="2653"/>
      </w:tblGrid>
      <w:tr w:rsidR="00C7233D" w14:paraId="20BA4D34" w14:textId="77777777" w:rsidTr="00D101E4">
        <w:tc>
          <w:tcPr>
            <w:tcW w:w="1556" w:type="dxa"/>
            <w:tcBorders>
              <w:top w:val="single" w:sz="8" w:space="0" w:color="auto"/>
              <w:left w:val="single" w:sz="8" w:space="0" w:color="auto"/>
              <w:bottom w:val="single" w:sz="8" w:space="0" w:color="auto"/>
              <w:right w:val="single" w:sz="8" w:space="0" w:color="auto"/>
            </w:tcBorders>
          </w:tcPr>
          <w:p w14:paraId="036D16E9" w14:textId="77777777" w:rsidR="00C7233D" w:rsidRDefault="00C7233D" w:rsidP="00D101E4">
            <w:pPr>
              <w:pStyle w:val="ListParagraph"/>
              <w:ind w:left="0"/>
              <w:jc w:val="center"/>
              <w:rPr>
                <w:b/>
                <w:bCs/>
              </w:rPr>
            </w:pPr>
            <w:r>
              <w:rPr>
                <w:b/>
                <w:bCs/>
              </w:rPr>
              <w:t>Area</w:t>
            </w:r>
          </w:p>
        </w:tc>
        <w:tc>
          <w:tcPr>
            <w:tcW w:w="9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14A6D7" w14:textId="77777777" w:rsidR="00C7233D" w:rsidRDefault="00C7233D" w:rsidP="00D101E4">
            <w:pPr>
              <w:pStyle w:val="ListParagraph"/>
              <w:ind w:left="0"/>
              <w:jc w:val="center"/>
              <w:rPr>
                <w:rFonts w:ascii="Calibri" w:hAnsi="Calibri"/>
                <w:b/>
                <w:bCs/>
              </w:rPr>
            </w:pPr>
            <w:r>
              <w:rPr>
                <w:rFonts w:ascii="Calibri" w:hAnsi="Calibri"/>
                <w:b/>
                <w:bCs/>
              </w:rPr>
              <w:t>Date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513071" w14:textId="77777777" w:rsidR="00C7233D" w:rsidRPr="001738DA" w:rsidRDefault="00C7233D" w:rsidP="00D101E4">
            <w:pPr>
              <w:pStyle w:val="ListParagraph"/>
              <w:ind w:left="0" w:firstLine="0"/>
              <w:jc w:val="center"/>
              <w:rPr>
                <w:b/>
                <w:bCs/>
              </w:rPr>
            </w:pPr>
            <w:r w:rsidRPr="001738DA">
              <w:rPr>
                <w:b/>
                <w:bCs/>
              </w:rPr>
              <w:t>Number waiting for a community paediatric 1</w:t>
            </w:r>
            <w:r w:rsidRPr="001738DA">
              <w:rPr>
                <w:b/>
                <w:bCs/>
                <w:vertAlign w:val="superscript"/>
              </w:rPr>
              <w:t>st</w:t>
            </w:r>
            <w:r w:rsidRPr="001738DA">
              <w:rPr>
                <w:b/>
                <w:bCs/>
              </w:rPr>
              <w:t xml:space="preserve"> appointment </w:t>
            </w:r>
          </w:p>
        </w:tc>
        <w:tc>
          <w:tcPr>
            <w:tcW w:w="26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BC2A93" w14:textId="77777777" w:rsidR="00C7233D" w:rsidRPr="001738DA" w:rsidRDefault="00C7233D" w:rsidP="00D101E4">
            <w:pPr>
              <w:pStyle w:val="ListParagraph"/>
              <w:ind w:left="0" w:firstLine="0"/>
              <w:jc w:val="center"/>
              <w:rPr>
                <w:b/>
                <w:bCs/>
              </w:rPr>
            </w:pPr>
            <w:r w:rsidRPr="001738DA">
              <w:rPr>
                <w:b/>
                <w:bCs/>
              </w:rPr>
              <w:t>Number waiting for ASD assessment follow up appointment (after community paediatrics 1</w:t>
            </w:r>
            <w:r w:rsidRPr="001738DA">
              <w:rPr>
                <w:b/>
                <w:bCs/>
                <w:vertAlign w:val="superscript"/>
              </w:rPr>
              <w:t>st</w:t>
            </w:r>
            <w:r w:rsidRPr="001738DA">
              <w:rPr>
                <w:b/>
                <w:bCs/>
              </w:rPr>
              <w:t xml:space="preserve"> appointment in Herts</w:t>
            </w:r>
            <w:r>
              <w:rPr>
                <w:b/>
                <w:bCs/>
              </w:rPr>
              <w:t>,</w:t>
            </w:r>
            <w:r w:rsidRPr="001738DA">
              <w:rPr>
                <w:b/>
                <w:bCs/>
              </w:rPr>
              <w:t xml:space="preserve"> JADES pathway WE)</w:t>
            </w:r>
          </w:p>
        </w:tc>
      </w:tr>
      <w:tr w:rsidR="00C7233D" w14:paraId="74075060" w14:textId="77777777" w:rsidTr="005F73F1">
        <w:tc>
          <w:tcPr>
            <w:tcW w:w="1556" w:type="dxa"/>
            <w:vMerge w:val="restart"/>
            <w:tcBorders>
              <w:top w:val="nil"/>
              <w:left w:val="single" w:sz="8" w:space="0" w:color="auto"/>
              <w:right w:val="single" w:sz="8" w:space="0" w:color="auto"/>
            </w:tcBorders>
            <w:vAlign w:val="center"/>
          </w:tcPr>
          <w:p w14:paraId="26308ADA" w14:textId="77777777" w:rsidR="00C7233D" w:rsidRPr="001738DA" w:rsidRDefault="00C7233D" w:rsidP="005F73F1">
            <w:pPr>
              <w:jc w:val="center"/>
            </w:pPr>
            <w:r w:rsidRPr="001738DA">
              <w:rPr>
                <w:sz w:val="22"/>
                <w:szCs w:val="20"/>
              </w:rPr>
              <w:t>Hertfordshire</w:t>
            </w:r>
          </w:p>
        </w:tc>
        <w:tc>
          <w:tcPr>
            <w:tcW w:w="9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4B8132" w14:textId="77777777" w:rsidR="00C7233D" w:rsidRDefault="00C7233D" w:rsidP="00D101E4">
            <w:pPr>
              <w:pStyle w:val="ListParagraph"/>
              <w:ind w:left="0" w:hanging="39"/>
              <w:jc w:val="center"/>
            </w:pPr>
            <w:r>
              <w:t>Mar23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EA8373F" w14:textId="77777777" w:rsidR="00C7233D" w:rsidRDefault="00C7233D" w:rsidP="00D101E4">
            <w:pPr>
              <w:pStyle w:val="ListParagraph"/>
              <w:ind w:left="0"/>
              <w:jc w:val="center"/>
            </w:pPr>
            <w:r>
              <w:t>5797</w:t>
            </w:r>
          </w:p>
        </w:tc>
        <w:tc>
          <w:tcPr>
            <w:tcW w:w="2653" w:type="dxa"/>
            <w:tcBorders>
              <w:top w:val="nil"/>
              <w:left w:val="nil"/>
              <w:bottom w:val="single" w:sz="8" w:space="0" w:color="auto"/>
              <w:right w:val="single" w:sz="8" w:space="0" w:color="auto"/>
            </w:tcBorders>
            <w:tcMar>
              <w:top w:w="0" w:type="dxa"/>
              <w:left w:w="108" w:type="dxa"/>
              <w:bottom w:w="0" w:type="dxa"/>
              <w:right w:w="108" w:type="dxa"/>
            </w:tcMar>
          </w:tcPr>
          <w:p w14:paraId="165C7529" w14:textId="77777777" w:rsidR="00C7233D" w:rsidRDefault="00C7233D" w:rsidP="00D101E4">
            <w:pPr>
              <w:pStyle w:val="ListParagraph"/>
              <w:ind w:left="0"/>
              <w:jc w:val="center"/>
            </w:pPr>
            <w:r>
              <w:t>1643</w:t>
            </w:r>
          </w:p>
        </w:tc>
      </w:tr>
      <w:tr w:rsidR="00C7233D" w14:paraId="2206B997" w14:textId="77777777" w:rsidTr="005F73F1">
        <w:tc>
          <w:tcPr>
            <w:tcW w:w="1556" w:type="dxa"/>
            <w:vMerge/>
            <w:tcBorders>
              <w:left w:val="single" w:sz="8" w:space="0" w:color="auto"/>
              <w:right w:val="single" w:sz="8" w:space="0" w:color="auto"/>
            </w:tcBorders>
            <w:vAlign w:val="center"/>
          </w:tcPr>
          <w:p w14:paraId="57A372B4" w14:textId="77777777" w:rsidR="00C7233D" w:rsidRPr="001738DA" w:rsidRDefault="00C7233D" w:rsidP="005F73F1">
            <w:pPr>
              <w:pStyle w:val="ListParagraph"/>
              <w:ind w:left="0"/>
              <w:jc w:val="center"/>
            </w:pPr>
          </w:p>
        </w:tc>
        <w:tc>
          <w:tcPr>
            <w:tcW w:w="9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7438BC" w14:textId="77777777" w:rsidR="00C7233D" w:rsidRDefault="00C7233D" w:rsidP="00D101E4">
            <w:pPr>
              <w:pStyle w:val="ListParagraph"/>
              <w:ind w:left="0" w:hanging="39"/>
              <w:jc w:val="center"/>
            </w:pPr>
            <w:r>
              <w:t>Mar24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9B159DD" w14:textId="77777777" w:rsidR="00C7233D" w:rsidRDefault="00C7233D" w:rsidP="00D101E4">
            <w:pPr>
              <w:pStyle w:val="ListParagraph"/>
              <w:ind w:left="0"/>
              <w:jc w:val="center"/>
            </w:pPr>
            <w:r>
              <w:t>7046</w:t>
            </w:r>
          </w:p>
        </w:tc>
        <w:tc>
          <w:tcPr>
            <w:tcW w:w="2653" w:type="dxa"/>
            <w:tcBorders>
              <w:top w:val="nil"/>
              <w:left w:val="nil"/>
              <w:bottom w:val="single" w:sz="8" w:space="0" w:color="auto"/>
              <w:right w:val="single" w:sz="8" w:space="0" w:color="auto"/>
            </w:tcBorders>
            <w:tcMar>
              <w:top w:w="0" w:type="dxa"/>
              <w:left w:w="108" w:type="dxa"/>
              <w:bottom w:w="0" w:type="dxa"/>
              <w:right w:w="108" w:type="dxa"/>
            </w:tcMar>
            <w:hideMark/>
          </w:tcPr>
          <w:p w14:paraId="53D15DC2" w14:textId="77777777" w:rsidR="00C7233D" w:rsidRDefault="00C7233D" w:rsidP="00D101E4">
            <w:pPr>
              <w:pStyle w:val="ListParagraph"/>
              <w:ind w:left="0"/>
              <w:jc w:val="center"/>
            </w:pPr>
            <w:r>
              <w:t>1961</w:t>
            </w:r>
          </w:p>
        </w:tc>
      </w:tr>
      <w:tr w:rsidR="00C7233D" w14:paraId="141BE651" w14:textId="77777777" w:rsidTr="005F73F1">
        <w:tc>
          <w:tcPr>
            <w:tcW w:w="1556" w:type="dxa"/>
            <w:vMerge/>
            <w:tcBorders>
              <w:left w:val="single" w:sz="8" w:space="0" w:color="auto"/>
              <w:bottom w:val="single" w:sz="4" w:space="0" w:color="auto"/>
              <w:right w:val="single" w:sz="8" w:space="0" w:color="auto"/>
            </w:tcBorders>
            <w:vAlign w:val="center"/>
          </w:tcPr>
          <w:p w14:paraId="770A8EB9" w14:textId="77777777" w:rsidR="00C7233D" w:rsidRPr="001738DA" w:rsidRDefault="00C7233D" w:rsidP="005F73F1">
            <w:pPr>
              <w:pStyle w:val="ListParagraph"/>
              <w:ind w:left="0"/>
              <w:jc w:val="center"/>
            </w:pPr>
          </w:p>
        </w:tc>
        <w:tc>
          <w:tcPr>
            <w:tcW w:w="99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B124A3D" w14:textId="77777777" w:rsidR="00C7233D" w:rsidRDefault="00C7233D" w:rsidP="00D101E4">
            <w:pPr>
              <w:pStyle w:val="ListParagraph"/>
              <w:ind w:left="0" w:hanging="39"/>
              <w:jc w:val="center"/>
            </w:pPr>
            <w:r>
              <w:t>Oct24</w:t>
            </w:r>
          </w:p>
        </w:tc>
        <w:tc>
          <w:tcPr>
            <w:tcW w:w="1559" w:type="dxa"/>
            <w:tcBorders>
              <w:top w:val="nil"/>
              <w:left w:val="nil"/>
              <w:bottom w:val="single" w:sz="4" w:space="0" w:color="auto"/>
              <w:right w:val="single" w:sz="8" w:space="0" w:color="auto"/>
            </w:tcBorders>
            <w:tcMar>
              <w:top w:w="0" w:type="dxa"/>
              <w:left w:w="108" w:type="dxa"/>
              <w:bottom w:w="0" w:type="dxa"/>
              <w:right w:w="108" w:type="dxa"/>
            </w:tcMar>
            <w:hideMark/>
          </w:tcPr>
          <w:p w14:paraId="37B6E9E4" w14:textId="77777777" w:rsidR="00C7233D" w:rsidRDefault="00C7233D" w:rsidP="00D101E4">
            <w:pPr>
              <w:pStyle w:val="ListParagraph"/>
              <w:ind w:left="0"/>
              <w:jc w:val="center"/>
            </w:pPr>
            <w:r>
              <w:t>8094</w:t>
            </w:r>
          </w:p>
        </w:tc>
        <w:tc>
          <w:tcPr>
            <w:tcW w:w="2653" w:type="dxa"/>
            <w:tcBorders>
              <w:top w:val="nil"/>
              <w:left w:val="nil"/>
              <w:bottom w:val="single" w:sz="4" w:space="0" w:color="auto"/>
              <w:right w:val="single" w:sz="8" w:space="0" w:color="auto"/>
            </w:tcBorders>
            <w:tcMar>
              <w:top w:w="0" w:type="dxa"/>
              <w:left w:w="108" w:type="dxa"/>
              <w:bottom w:w="0" w:type="dxa"/>
              <w:right w:w="108" w:type="dxa"/>
            </w:tcMar>
            <w:hideMark/>
          </w:tcPr>
          <w:p w14:paraId="7F37A0AC" w14:textId="77777777" w:rsidR="00C7233D" w:rsidRDefault="00C7233D" w:rsidP="00D101E4">
            <w:pPr>
              <w:pStyle w:val="ListParagraph"/>
              <w:ind w:left="0"/>
              <w:jc w:val="center"/>
            </w:pPr>
            <w:r>
              <w:t>2134</w:t>
            </w:r>
          </w:p>
        </w:tc>
      </w:tr>
      <w:tr w:rsidR="00C7233D" w14:paraId="177C2627" w14:textId="77777777" w:rsidTr="005F73F1">
        <w:tc>
          <w:tcPr>
            <w:tcW w:w="1556" w:type="dxa"/>
            <w:vMerge w:val="restart"/>
            <w:tcBorders>
              <w:top w:val="single" w:sz="4" w:space="0" w:color="auto"/>
              <w:left w:val="single" w:sz="4" w:space="0" w:color="auto"/>
              <w:right w:val="single" w:sz="4" w:space="0" w:color="auto"/>
            </w:tcBorders>
            <w:vAlign w:val="center"/>
          </w:tcPr>
          <w:p w14:paraId="0D5F6069" w14:textId="727B9F11" w:rsidR="00C7233D" w:rsidRPr="001738DA" w:rsidRDefault="00C7233D" w:rsidP="005F73F1">
            <w:pPr>
              <w:pStyle w:val="ListParagraph"/>
              <w:ind w:left="0" w:firstLine="0"/>
              <w:jc w:val="center"/>
            </w:pPr>
            <w:r w:rsidRPr="001738DA">
              <w:t>West Essex</w:t>
            </w:r>
            <w:r w:rsidR="00BD2483">
              <w:t>*</w:t>
            </w: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024B5A" w14:textId="77777777" w:rsidR="00C7233D" w:rsidRDefault="00C7233D" w:rsidP="00D101E4">
            <w:pPr>
              <w:pStyle w:val="ListParagraph"/>
              <w:ind w:left="0" w:hanging="39"/>
              <w:jc w:val="center"/>
            </w:pPr>
            <w:r>
              <w:t>Mar23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17FCE" w14:textId="77777777" w:rsidR="00C7233D" w:rsidRDefault="00C7233D" w:rsidP="00D101E4">
            <w:pPr>
              <w:pStyle w:val="ListParagraph"/>
              <w:ind w:left="0"/>
              <w:jc w:val="center"/>
            </w:pPr>
            <w:r>
              <w:t>296</w:t>
            </w:r>
          </w:p>
        </w:tc>
        <w:tc>
          <w:tcPr>
            <w:tcW w:w="26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60DFF2" w14:textId="05E55684" w:rsidR="00C7233D" w:rsidRDefault="00C7233D" w:rsidP="00D101E4">
            <w:pPr>
              <w:pStyle w:val="ListParagraph"/>
              <w:ind w:left="0"/>
              <w:jc w:val="center"/>
            </w:pPr>
            <w:r>
              <w:t>1</w:t>
            </w:r>
            <w:r w:rsidR="00032A69">
              <w:t>291</w:t>
            </w:r>
          </w:p>
        </w:tc>
      </w:tr>
      <w:tr w:rsidR="00C7233D" w14:paraId="6444D4F1" w14:textId="77777777" w:rsidTr="00D101E4">
        <w:tc>
          <w:tcPr>
            <w:tcW w:w="1556" w:type="dxa"/>
            <w:vMerge/>
            <w:tcBorders>
              <w:left w:val="single" w:sz="4" w:space="0" w:color="auto"/>
              <w:right w:val="single" w:sz="4" w:space="0" w:color="auto"/>
            </w:tcBorders>
            <w:vAlign w:val="center"/>
          </w:tcPr>
          <w:p w14:paraId="10D0547A" w14:textId="77777777" w:rsidR="00C7233D" w:rsidRDefault="00C7233D" w:rsidP="00D101E4">
            <w:pPr>
              <w:pStyle w:val="ListParagraph"/>
              <w:ind w:left="0"/>
              <w:jc w:val="center"/>
            </w:pP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45898A" w14:textId="77777777" w:rsidR="00C7233D" w:rsidRDefault="00C7233D" w:rsidP="00D101E4">
            <w:pPr>
              <w:pStyle w:val="ListParagraph"/>
              <w:ind w:left="0" w:hanging="39"/>
              <w:jc w:val="center"/>
            </w:pPr>
            <w:r>
              <w:t>Mar 24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A35F8" w14:textId="77777777" w:rsidR="00C7233D" w:rsidRDefault="00C7233D" w:rsidP="00D101E4">
            <w:pPr>
              <w:pStyle w:val="ListParagraph"/>
              <w:ind w:left="0"/>
              <w:jc w:val="center"/>
            </w:pPr>
            <w:r>
              <w:t>339</w:t>
            </w:r>
          </w:p>
        </w:tc>
        <w:tc>
          <w:tcPr>
            <w:tcW w:w="26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B545D5" w14:textId="77777777" w:rsidR="00C7233D" w:rsidRDefault="00C7233D" w:rsidP="00D101E4">
            <w:pPr>
              <w:pStyle w:val="ListParagraph"/>
              <w:ind w:left="0"/>
              <w:jc w:val="center"/>
            </w:pPr>
            <w:r>
              <w:t>1961</w:t>
            </w:r>
          </w:p>
        </w:tc>
      </w:tr>
      <w:tr w:rsidR="00C7233D" w14:paraId="41AFD54F" w14:textId="77777777" w:rsidTr="00D101E4">
        <w:tc>
          <w:tcPr>
            <w:tcW w:w="1556" w:type="dxa"/>
            <w:vMerge/>
            <w:tcBorders>
              <w:left w:val="single" w:sz="4" w:space="0" w:color="auto"/>
              <w:bottom w:val="single" w:sz="4" w:space="0" w:color="auto"/>
              <w:right w:val="single" w:sz="4" w:space="0" w:color="auto"/>
            </w:tcBorders>
            <w:vAlign w:val="center"/>
          </w:tcPr>
          <w:p w14:paraId="3FAA1637" w14:textId="77777777" w:rsidR="00C7233D" w:rsidRDefault="00C7233D" w:rsidP="00D101E4">
            <w:pPr>
              <w:pStyle w:val="ListParagraph"/>
              <w:ind w:left="0"/>
              <w:jc w:val="center"/>
            </w:pPr>
          </w:p>
        </w:tc>
        <w:tc>
          <w:tcPr>
            <w:tcW w:w="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230EB3" w14:textId="43E5E75E" w:rsidR="00C7233D" w:rsidRDefault="00BD2483" w:rsidP="00D101E4">
            <w:pPr>
              <w:pStyle w:val="ListParagraph"/>
              <w:ind w:left="0" w:hanging="39"/>
              <w:jc w:val="center"/>
            </w:pPr>
            <w:r>
              <w:t>Jan 25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7D740" w14:textId="050264DE" w:rsidR="00C7233D" w:rsidRDefault="00BD2483" w:rsidP="00D101E4">
            <w:pPr>
              <w:pStyle w:val="ListParagraph"/>
              <w:ind w:left="0"/>
              <w:jc w:val="center"/>
            </w:pPr>
            <w:r>
              <w:t>524</w:t>
            </w:r>
          </w:p>
        </w:tc>
        <w:tc>
          <w:tcPr>
            <w:tcW w:w="26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096D38" w14:textId="71AED332" w:rsidR="00C7233D" w:rsidRDefault="00BD2483" w:rsidP="00D101E4">
            <w:pPr>
              <w:pStyle w:val="ListParagraph"/>
              <w:ind w:left="0"/>
              <w:jc w:val="center"/>
            </w:pPr>
            <w:r>
              <w:t>1611</w:t>
            </w:r>
          </w:p>
        </w:tc>
      </w:tr>
    </w:tbl>
    <w:p w14:paraId="4DE2FDD8" w14:textId="0B925620" w:rsidR="00BE3448" w:rsidRPr="00BD2483" w:rsidRDefault="00BD2483">
      <w:pPr>
        <w:pStyle w:val="JFP"/>
        <w:spacing w:line="276" w:lineRule="auto"/>
        <w:rPr>
          <w:sz w:val="20"/>
          <w:szCs w:val="20"/>
        </w:rPr>
      </w:pPr>
      <w:r w:rsidRPr="00BD2483">
        <w:rPr>
          <w:sz w:val="20"/>
          <w:szCs w:val="20"/>
        </w:rPr>
        <w:t xml:space="preserve">*There is no comm </w:t>
      </w:r>
      <w:proofErr w:type="spellStart"/>
      <w:r w:rsidRPr="00BD2483">
        <w:rPr>
          <w:sz w:val="20"/>
          <w:szCs w:val="20"/>
        </w:rPr>
        <w:t>paed</w:t>
      </w:r>
      <w:proofErr w:type="spellEnd"/>
      <w:r w:rsidRPr="00BD2483">
        <w:rPr>
          <w:sz w:val="20"/>
          <w:szCs w:val="20"/>
        </w:rPr>
        <w:t xml:space="preserve"> 1</w:t>
      </w:r>
      <w:r w:rsidRPr="00BD2483">
        <w:rPr>
          <w:sz w:val="20"/>
          <w:szCs w:val="20"/>
          <w:vertAlign w:val="superscript"/>
        </w:rPr>
        <w:t>st</w:t>
      </w:r>
      <w:r w:rsidRPr="00BD2483">
        <w:rPr>
          <w:sz w:val="20"/>
          <w:szCs w:val="20"/>
        </w:rPr>
        <w:t xml:space="preserve"> appointment in WE, they go directly onto the ASD assessment pathway - the first appointment of which is the assessment itself</w:t>
      </w:r>
      <w:r>
        <w:rPr>
          <w:sz w:val="20"/>
          <w:szCs w:val="20"/>
        </w:rPr>
        <w:t>.</w:t>
      </w:r>
    </w:p>
    <w:p w14:paraId="1C6C7659" w14:textId="0D4ED6A8" w:rsidR="008423FA" w:rsidRPr="008423FA" w:rsidRDefault="00C7233D" w:rsidP="00C7233D">
      <w:pPr>
        <w:pStyle w:val="JFP"/>
        <w:numPr>
          <w:ilvl w:val="0"/>
          <w:numId w:val="47"/>
        </w:numPr>
        <w:spacing w:line="276" w:lineRule="auto"/>
        <w:ind w:left="426"/>
      </w:pPr>
      <w:r w:rsidRPr="001738DA">
        <w:rPr>
          <w:b/>
          <w:bCs/>
        </w:rPr>
        <w:t>Southend, Essex and Thurrock (SET) Children’s Therapies</w:t>
      </w:r>
      <w:r>
        <w:t xml:space="preserve">: </w:t>
      </w:r>
      <w:bookmarkStart w:id="188" w:name="_Hlk190946712"/>
      <w:r w:rsidR="008423FA" w:rsidRPr="00D5421C">
        <w:t>2024/25 marked the half-way point for the Southend, Essex and Thurrock</w:t>
      </w:r>
      <w:r w:rsidR="008423FA">
        <w:t xml:space="preserve"> (SET)</w:t>
      </w:r>
      <w:r w:rsidR="008423FA" w:rsidRPr="00D5421C">
        <w:t xml:space="preserve"> Children’s Therapies Transformation Programme.  Following completion of a full analysis of need and resource, alongside aligning of health and education initiatives, implementation begun with successful pilots for various aspects of the model being carried out across parts of Essex.  Clinical Facilitators have been working with local therapy teams to guide and support operational changes, and incorporating the voices of families continues to be supported by local Parent Carer Forums</w:t>
      </w:r>
    </w:p>
    <w:bookmarkEnd w:id="188"/>
    <w:p w14:paraId="160DBAD5" w14:textId="297C52DA" w:rsidR="00221464" w:rsidRDefault="00221464" w:rsidP="00C7233D">
      <w:pPr>
        <w:pStyle w:val="JFP"/>
        <w:numPr>
          <w:ilvl w:val="0"/>
          <w:numId w:val="31"/>
        </w:numPr>
        <w:spacing w:line="276" w:lineRule="auto"/>
        <w:ind w:left="360"/>
      </w:pPr>
      <w:r w:rsidRPr="00074AD2">
        <w:rPr>
          <w:b/>
          <w:bCs/>
        </w:rPr>
        <w:t xml:space="preserve">SEND: </w:t>
      </w:r>
      <w:r w:rsidRPr="00074AD2">
        <w:t xml:space="preserve">We have reviewed and made the necessary </w:t>
      </w:r>
      <w:r w:rsidRPr="00074AD2">
        <w:t xml:space="preserve">changes to our skill mix of our therapies teams and we have appointed new education leads. </w:t>
      </w:r>
    </w:p>
    <w:p w14:paraId="1F966001" w14:textId="77777777" w:rsidR="008B4F90" w:rsidRPr="00074AD2" w:rsidRDefault="008B4F90" w:rsidP="008B4F90">
      <w:pPr>
        <w:pStyle w:val="JFP"/>
        <w:spacing w:line="276" w:lineRule="auto"/>
        <w:ind w:left="360"/>
      </w:pPr>
    </w:p>
    <w:p w14:paraId="1E8708B6" w14:textId="77777777" w:rsidR="008B4F90" w:rsidRDefault="00221464" w:rsidP="00221464">
      <w:pPr>
        <w:pStyle w:val="JFP"/>
        <w:spacing w:line="276" w:lineRule="auto"/>
        <w:ind w:left="360"/>
      </w:pPr>
      <w:r w:rsidRPr="00074AD2">
        <w:t xml:space="preserve">Additional clinics have been offered on Education, Health and Care Plans (EHCPs) to reduce waiting times for assessments; we have launched the new children and young people’s integrated therapy services website. </w:t>
      </w:r>
    </w:p>
    <w:p w14:paraId="094FCD1A" w14:textId="77777777" w:rsidR="008B4F90" w:rsidRDefault="008B4F90" w:rsidP="00221464">
      <w:pPr>
        <w:pStyle w:val="JFP"/>
        <w:spacing w:line="276" w:lineRule="auto"/>
        <w:ind w:left="360"/>
      </w:pPr>
    </w:p>
    <w:p w14:paraId="27C53DE5" w14:textId="3D65E6B0" w:rsidR="00221464" w:rsidRDefault="00221464" w:rsidP="00221464">
      <w:pPr>
        <w:pStyle w:val="JFP"/>
        <w:spacing w:line="276" w:lineRule="auto"/>
        <w:ind w:left="360"/>
      </w:pPr>
      <w:r w:rsidRPr="00074AD2">
        <w:t>We have also completed a number of specifications focused on speech and language therapy and occupational therapy and physio and our new prioritisation framework is enabling resources to target children with the highest need.</w:t>
      </w:r>
    </w:p>
    <w:p w14:paraId="5975A601" w14:textId="77777777" w:rsidR="00221464" w:rsidRDefault="00221464" w:rsidP="00C7233D">
      <w:pPr>
        <w:pStyle w:val="JFP"/>
        <w:numPr>
          <w:ilvl w:val="0"/>
          <w:numId w:val="31"/>
        </w:numPr>
        <w:spacing w:line="276" w:lineRule="auto"/>
        <w:ind w:left="360"/>
      </w:pPr>
      <w:r w:rsidRPr="00074AD2">
        <w:rPr>
          <w:b/>
          <w:bCs/>
        </w:rPr>
        <w:t>Engagement:</w:t>
      </w:r>
      <w:r w:rsidRPr="00074AD2">
        <w:t xml:space="preserve"> A ICB Health Youth Council </w:t>
      </w:r>
      <w:r>
        <w:t>has been</w:t>
      </w:r>
      <w:r w:rsidRPr="00074AD2">
        <w:t xml:space="preserve"> established, providing a structured and consistent framework to hear the voices of children and young people and undertake co-production</w:t>
      </w:r>
      <w:r>
        <w:t xml:space="preserve">. </w:t>
      </w:r>
    </w:p>
    <w:p w14:paraId="54E43CBA" w14:textId="116E6941" w:rsidR="00221464" w:rsidRDefault="00221464" w:rsidP="00221464">
      <w:pPr>
        <w:pStyle w:val="JFP"/>
        <w:spacing w:line="276" w:lineRule="auto"/>
        <w:ind w:left="360"/>
      </w:pPr>
      <w:r>
        <w:rPr>
          <w:b/>
          <w:bCs/>
        </w:rPr>
        <w:br/>
      </w:r>
      <w:r>
        <w:t xml:space="preserve">To </w:t>
      </w:r>
      <w:r w:rsidRPr="00074AD2">
        <w:t>complement this work</w:t>
      </w:r>
      <w:r>
        <w:t xml:space="preserve"> and</w:t>
      </w:r>
      <w:r w:rsidRPr="00074AD2">
        <w:t xml:space="preserve"> help patient groups understand what young people need from healthcare</w:t>
      </w:r>
      <w:r>
        <w:t>,</w:t>
      </w:r>
      <w:r w:rsidRPr="00074AD2">
        <w:t xml:space="preserve"> a series of </w:t>
      </w:r>
      <w:r>
        <w:t>eight</w:t>
      </w:r>
      <w:r w:rsidRPr="00074AD2">
        <w:t xml:space="preserve"> short videos have been produced and shared across multiple platforms.</w:t>
      </w:r>
    </w:p>
    <w:p w14:paraId="441F0A9C" w14:textId="77777777" w:rsidR="008B4F90" w:rsidRDefault="008B4F90" w:rsidP="00221464">
      <w:pPr>
        <w:pStyle w:val="JFP"/>
        <w:spacing w:line="276" w:lineRule="auto"/>
        <w:ind w:left="360"/>
      </w:pPr>
    </w:p>
    <w:p w14:paraId="65BCB004" w14:textId="33121F69" w:rsidR="00C7233D" w:rsidRDefault="00B8416C" w:rsidP="00B8416C">
      <w:pPr>
        <w:pStyle w:val="Heading2"/>
        <w:numPr>
          <w:ilvl w:val="1"/>
          <w:numId w:val="35"/>
        </w:numPr>
      </w:pPr>
      <w:r>
        <w:t>Medium Term Plan Priorities</w:t>
      </w:r>
    </w:p>
    <w:p w14:paraId="5E6CC2CD" w14:textId="0AB891C4" w:rsidR="00B8416C" w:rsidRPr="00B8416C" w:rsidRDefault="00B8416C" w:rsidP="00B8416C">
      <w:pPr>
        <w:pStyle w:val="Heading3"/>
      </w:pPr>
      <w:r>
        <w:t>Give Every Child the Best Start in Life</w:t>
      </w:r>
    </w:p>
    <w:p w14:paraId="02C9843E" w14:textId="77777777" w:rsidR="00221464" w:rsidRPr="00221464" w:rsidRDefault="00221464" w:rsidP="00221464">
      <w:pPr>
        <w:pStyle w:val="JFP"/>
        <w:spacing w:line="276" w:lineRule="auto"/>
        <w:ind w:left="720"/>
      </w:pPr>
    </w:p>
    <w:p w14:paraId="4E6CF206" w14:textId="6BE61058" w:rsidR="008423FA" w:rsidRPr="00D5421C" w:rsidRDefault="00221464" w:rsidP="008423FA">
      <w:pPr>
        <w:rPr>
          <w:color w:val="000000"/>
          <w:szCs w:val="24"/>
        </w:rPr>
      </w:pPr>
      <w:r w:rsidRPr="00CE073F">
        <w:rPr>
          <w:b/>
          <w:bCs/>
        </w:rPr>
        <w:t xml:space="preserve">Maternity </w:t>
      </w:r>
      <w:r w:rsidR="008423FA">
        <w:rPr>
          <w:color w:val="000000"/>
          <w:szCs w:val="24"/>
        </w:rPr>
        <w:t xml:space="preserve">The Local Maternity and Neonatal System (LMNS) has been successful in delivering the year 5 Maternity Incentive </w:t>
      </w:r>
      <w:r w:rsidR="008423FA">
        <w:rPr>
          <w:color w:val="000000"/>
          <w:szCs w:val="24"/>
        </w:rPr>
        <w:lastRenderedPageBreak/>
        <w:t>Scheme (MIS), which supports the delivery of safer maternity care, designed to improve the delivery of best practice in maternity and neonatal services. The system is on track to deliver year 6 of the Maternity Incentive Scheme by March 2025. </w:t>
      </w:r>
    </w:p>
    <w:p w14:paraId="462B3F97" w14:textId="2350F185" w:rsidR="00F3442E" w:rsidRPr="00483C4C" w:rsidRDefault="008423FA" w:rsidP="00483C4C">
      <w:pPr>
        <w:rPr>
          <w:color w:val="000000"/>
          <w:szCs w:val="24"/>
        </w:rPr>
      </w:pPr>
      <w:r>
        <w:rPr>
          <w:color w:val="000000"/>
          <w:szCs w:val="24"/>
        </w:rPr>
        <w:t>Saving Babies Lives (SBL) version 3.0 has been successfully implemented across the system in line with year 6 of the Maternity Incentive Scheme. This implementation includes achieving at least 50% of all interventions across all six elements of the care bundle, with an overall compliance rate of 70%. The LMNS meets with providers quarterly to assess the quality and standard of the interventions undertaken, comparing these against nationally and locally set targets. All three providers have implemented SBL. While digital implementation initially impacts audit figures and poses a threat to attainment, it offers greater reliability and assurance than manually auditing small samples of paper records. The LMNS is working with providers to ensure any threats to implementation are mitigated and monitored through our governance and improvement processes.</w:t>
      </w:r>
    </w:p>
    <w:p w14:paraId="1997FD79" w14:textId="77777777" w:rsidR="00B8416C" w:rsidRDefault="00221464" w:rsidP="00C7233D">
      <w:pPr>
        <w:pStyle w:val="JFP"/>
        <w:numPr>
          <w:ilvl w:val="0"/>
          <w:numId w:val="31"/>
        </w:numPr>
        <w:spacing w:line="276" w:lineRule="auto"/>
        <w:ind w:left="360"/>
      </w:pPr>
      <w:r w:rsidRPr="00F3442E">
        <w:rPr>
          <w:b/>
          <w:bCs/>
        </w:rPr>
        <w:t>Respiratory:</w:t>
      </w:r>
      <w:r w:rsidRPr="00F3442E">
        <w:t xml:space="preserve"> We have established an asthma board to oversee asthma improvements, including delivery of the National Childrens’ Asthma Bundle of Care sharing learning across our system. Children and young people asthma clinical leads are in post. We have provisional funding to provide our Trusts with children and young people diagnostic equipment and we have launched Asthma Friendly Schools across our system</w:t>
      </w:r>
      <w:r w:rsidR="00CE073F" w:rsidRPr="00F3442E">
        <w:t xml:space="preserve">. </w:t>
      </w:r>
      <w:r w:rsidRPr="00F3442E">
        <w:t xml:space="preserve">We have increased the </w:t>
      </w:r>
      <w:r w:rsidRPr="00F3442E">
        <w:t>proportion of children with an asthma care plan and there has been a decrease in the rate of children attending Emergency Departments with asthma</w:t>
      </w:r>
    </w:p>
    <w:p w14:paraId="7A95A54E" w14:textId="0DC2EDE3" w:rsidR="00FD5B20" w:rsidRPr="00D5421C" w:rsidRDefault="00FD5B20" w:rsidP="00C7233D">
      <w:pPr>
        <w:pStyle w:val="ListParagraph"/>
        <w:numPr>
          <w:ilvl w:val="0"/>
          <w:numId w:val="31"/>
        </w:numPr>
        <w:spacing w:line="276" w:lineRule="auto"/>
        <w:ind w:left="360"/>
        <w:rPr>
          <w:rFonts w:ascii="Calibri" w:hAnsi="Calibri"/>
          <w:b/>
          <w:bCs/>
          <w:sz w:val="24"/>
          <w:szCs w:val="24"/>
        </w:rPr>
      </w:pPr>
      <w:r w:rsidRPr="00D5421C">
        <w:rPr>
          <w:b/>
          <w:bCs/>
          <w:sz w:val="24"/>
          <w:szCs w:val="24"/>
        </w:rPr>
        <w:t xml:space="preserve">SEND: </w:t>
      </w:r>
      <w:r w:rsidRPr="00D5421C">
        <w:rPr>
          <w:sz w:val="24"/>
          <w:szCs w:val="24"/>
        </w:rPr>
        <w:t xml:space="preserve">Hertfordshire is on track in implementing many aspects of their improvement plan, demonstrating some examples of good practice. </w:t>
      </w:r>
      <w:r w:rsidR="00485D46" w:rsidRPr="00485D46">
        <w:rPr>
          <w:sz w:val="24"/>
          <w:szCs w:val="24"/>
        </w:rPr>
        <w:t>There has been evidence that the improvement plan is beginning to have a positive impact on the experiences of some children and young people</w:t>
      </w:r>
      <w:r w:rsidR="00485D46">
        <w:rPr>
          <w:sz w:val="24"/>
          <w:szCs w:val="24"/>
        </w:rPr>
        <w:t xml:space="preserve">. Communication with stakeholders has also improved with </w:t>
      </w:r>
      <w:r w:rsidR="00485D46" w:rsidRPr="00485D46">
        <w:rPr>
          <w:sz w:val="24"/>
          <w:szCs w:val="24"/>
        </w:rPr>
        <w:t>very good information in newsletters, briefings, meetings with stakeholders and the improvements to the local offer</w:t>
      </w:r>
    </w:p>
    <w:p w14:paraId="6183BB21" w14:textId="59F3AB94" w:rsidR="00FD5B20" w:rsidRPr="00D5421C" w:rsidRDefault="00FD5B20" w:rsidP="00D5421C">
      <w:pPr>
        <w:pStyle w:val="JFP"/>
        <w:spacing w:line="276" w:lineRule="auto"/>
        <w:ind w:left="360"/>
        <w:rPr>
          <w:b/>
          <w:bCs/>
        </w:rPr>
      </w:pPr>
    </w:p>
    <w:p w14:paraId="6EEAE146" w14:textId="7338938B" w:rsidR="008E4351" w:rsidRDefault="008E4351" w:rsidP="00C7233D">
      <w:pPr>
        <w:pStyle w:val="JFP"/>
        <w:numPr>
          <w:ilvl w:val="0"/>
          <w:numId w:val="31"/>
        </w:numPr>
        <w:spacing w:line="276" w:lineRule="auto"/>
        <w:ind w:left="360"/>
      </w:pPr>
      <w:r w:rsidRPr="4F25AF46">
        <w:rPr>
          <w:b/>
          <w:bCs/>
        </w:rPr>
        <w:t>Autism</w:t>
      </w:r>
      <w:r>
        <w:t xml:space="preserve">:  </w:t>
      </w:r>
      <w:bookmarkStart w:id="189" w:name="_Hlk190946808"/>
      <w:r>
        <w:t>The autism spectrum disorder psychoeducational resource project continues to be delivered across Southend, Essex and Thurrock for parents, carers and young people, continuing to expand reach and access and had received positive feedback.  The project will begin evaluation during 2025/26.</w:t>
      </w:r>
      <w:r w:rsidR="004969C8">
        <w:t xml:space="preserve"> </w:t>
      </w:r>
      <w:bookmarkEnd w:id="189"/>
      <w:r w:rsidR="004969C8">
        <w:rPr>
          <w:rFonts w:eastAsia="Times New Roman"/>
        </w:rPr>
        <w:t>Following the stakeholder engagement and marketing, the Southend, Essex and Thurrock (SET) Autism Alliance has been overseeing progress and delivery and development of the competency framework for the service with a specialised training plan, which includes Trauma Perceptive Practice (TPP). The core offer for adults went live</w:t>
      </w:r>
      <w:r w:rsidR="005F73F1">
        <w:rPr>
          <w:rFonts w:eastAsia="Times New Roman"/>
        </w:rPr>
        <w:t xml:space="preserve"> in</w:t>
      </w:r>
      <w:r w:rsidR="004969C8">
        <w:rPr>
          <w:rFonts w:eastAsia="Times New Roman"/>
        </w:rPr>
        <w:t xml:space="preserve"> November 2024</w:t>
      </w:r>
      <w:r>
        <w:br/>
      </w:r>
    </w:p>
    <w:p w14:paraId="43D124D4" w14:textId="64213C41" w:rsidR="008E4351" w:rsidRDefault="008E4351" w:rsidP="008E4351">
      <w:pPr>
        <w:pStyle w:val="JFP"/>
        <w:spacing w:line="276" w:lineRule="auto"/>
        <w:ind w:left="360"/>
      </w:pPr>
      <w:r>
        <w:t xml:space="preserve">Since its inception in 2022, the Southend, Essex and Thurrock Keyworker Service has achieved the aims of </w:t>
      </w:r>
      <w:r>
        <w:lastRenderedPageBreak/>
        <w:t xml:space="preserve">delivering on the NHS Long Term Plan commitment of every child and young person (CYP) with learning disabilities and/or autism in the community with the greatest vulnerabilities and at risk of admission to Tier 4 Mental Health hospital having a designated Keyworker by 2024. The service has been successfully jointly recommissioned to continue to provide services to vulnerable individuals for the next 3-5 years.   </w:t>
      </w:r>
    </w:p>
    <w:p w14:paraId="1E8D3A0B" w14:textId="77777777" w:rsidR="008E4351" w:rsidRDefault="008E4351" w:rsidP="008E4351">
      <w:pPr>
        <w:pStyle w:val="JFP"/>
        <w:spacing w:line="276" w:lineRule="auto"/>
        <w:ind w:left="360"/>
      </w:pPr>
    </w:p>
    <w:p w14:paraId="2D6D0742" w14:textId="1ACC5F8B" w:rsidR="00221464" w:rsidRPr="00F3442E" w:rsidRDefault="008E4351" w:rsidP="00C7233D">
      <w:pPr>
        <w:pStyle w:val="JFP"/>
        <w:spacing w:line="276" w:lineRule="auto"/>
        <w:ind w:left="360"/>
      </w:pPr>
      <w:bookmarkStart w:id="190" w:name="_Hlk190946780"/>
      <w:r>
        <w:t>The Partnership for Inclusion of Neurodiversity in Schools (PINS) has been successfully delivered across 95 Essex mainstream primary schools, led by HWE ICB in partnership with HCRG Care Group and the Essex Family Forum.</w:t>
      </w:r>
      <w:r w:rsidR="005F73F1">
        <w:t xml:space="preserve"> </w:t>
      </w:r>
      <w:r>
        <w:t>The project will ensure enhanced outcomes for neurodiverse students.</w:t>
      </w:r>
      <w:bookmarkEnd w:id="190"/>
      <w:r w:rsidR="005F73F1">
        <w:t xml:space="preserve"> </w:t>
      </w:r>
      <w:r>
        <w:t>In Hertfordshire the Neurodiversity Support Hub is jointly commissioned by the ICB and Hertfordshire County Council to provide support with or without diagnosis for ADHD, or autism. In addition, ‘Understanding my autism/ADHD sessions have been rolled out for children and young people.</w:t>
      </w:r>
      <w:r w:rsidR="006D1239">
        <w:t xml:space="preserve"> </w:t>
      </w:r>
      <w:r w:rsidR="004969C8">
        <w:t xml:space="preserve">Also in Hertfordshire work has been undertaken to develop the Hertfordshire All Age Autism Strategy, which will formally be launched in 2025. </w:t>
      </w:r>
      <w:r>
        <w:br/>
      </w:r>
    </w:p>
    <w:p w14:paraId="7280FC41" w14:textId="1DA10D0C" w:rsidR="00B8416C" w:rsidRDefault="00B8416C" w:rsidP="00B8416C">
      <w:pPr>
        <w:pStyle w:val="Heading3"/>
      </w:pPr>
      <w:r w:rsidRPr="00B8416C">
        <w:t>Increasing healthy life expectancy and reducing inequality</w:t>
      </w:r>
    </w:p>
    <w:p w14:paraId="3C6BBAA8" w14:textId="70636669" w:rsidR="00983E33" w:rsidRPr="0027582E" w:rsidRDefault="00983E33" w:rsidP="0027582E">
      <w:pPr>
        <w:pStyle w:val="ListParagraph"/>
        <w:numPr>
          <w:ilvl w:val="0"/>
          <w:numId w:val="51"/>
        </w:numPr>
        <w:spacing w:line="276" w:lineRule="auto"/>
        <w:rPr>
          <w:sz w:val="24"/>
          <w:szCs w:val="24"/>
        </w:rPr>
      </w:pPr>
      <w:bookmarkStart w:id="191" w:name="_Hlk190946856"/>
      <w:r w:rsidRPr="0027582E">
        <w:rPr>
          <w:b/>
          <w:bCs/>
          <w:sz w:val="24"/>
          <w:szCs w:val="24"/>
        </w:rPr>
        <w:t>Respiratory:</w:t>
      </w:r>
      <w:r w:rsidRPr="0027582E">
        <w:rPr>
          <w:sz w:val="24"/>
          <w:szCs w:val="24"/>
        </w:rPr>
        <w:t xml:space="preserve"> Respiratory hubs have been rolled out by PCNs across the ICB, which provide access to </w:t>
      </w:r>
      <w:r w:rsidRPr="0027582E">
        <w:rPr>
          <w:sz w:val="24"/>
          <w:szCs w:val="24"/>
        </w:rPr>
        <w:t>diagnostics for asthma closer to where people live.</w:t>
      </w:r>
    </w:p>
    <w:p w14:paraId="0E0D6529" w14:textId="77777777" w:rsidR="00221464" w:rsidRPr="0027582E" w:rsidRDefault="00221464" w:rsidP="0027582E">
      <w:pPr>
        <w:pStyle w:val="ListParagraph"/>
        <w:numPr>
          <w:ilvl w:val="0"/>
          <w:numId w:val="51"/>
        </w:numPr>
        <w:spacing w:line="276" w:lineRule="auto"/>
        <w:rPr>
          <w:sz w:val="24"/>
          <w:szCs w:val="24"/>
        </w:rPr>
      </w:pPr>
      <w:r w:rsidRPr="0027582E">
        <w:rPr>
          <w:b/>
          <w:bCs/>
          <w:sz w:val="24"/>
          <w:szCs w:val="24"/>
        </w:rPr>
        <w:t>Digital:</w:t>
      </w:r>
      <w:r w:rsidRPr="0027582E">
        <w:rPr>
          <w:sz w:val="24"/>
          <w:szCs w:val="24"/>
        </w:rPr>
        <w:t xml:space="preserve"> Links established with the wider NHS, universities, Academic Health Science Networks and others aligned to exploring and testing new technologies for care in line with the NHS Long Term Plan.</w:t>
      </w:r>
    </w:p>
    <w:p w14:paraId="6D3411E1" w14:textId="61D35521" w:rsidR="00A171E4" w:rsidRDefault="00A171E4" w:rsidP="0027582E">
      <w:pPr>
        <w:pStyle w:val="BodyText"/>
        <w:numPr>
          <w:ilvl w:val="0"/>
          <w:numId w:val="51"/>
        </w:numPr>
        <w:spacing w:line="276" w:lineRule="auto"/>
      </w:pPr>
      <w:r w:rsidRPr="0027582E">
        <w:rPr>
          <w:b/>
          <w:bCs/>
        </w:rPr>
        <w:t>Armed Forces Community:</w:t>
      </w:r>
      <w:r w:rsidRPr="0027582E">
        <w:t xml:space="preserve"> All our 5 Local NHS Trusts are now accredited as Veteran Aware with the Veteran Covenant Healthcare Alliance (VCHA), as well as achieving Employers’ Recognition Scheme accreditation. We also have increased the number of our GP Practices accredited with the Royal College of General Practitioners as ‘veteran friendly’ with at least one in each PCN and over 60% of all practices accredited</w:t>
      </w:r>
      <w:bookmarkEnd w:id="191"/>
      <w:r w:rsidRPr="0027582E">
        <w:t>. In addition we have added over 170 dedicated services for the AFC on to a national App “Forces Connect” which anyone can download and use to help improve access to local and specialist services.</w:t>
      </w:r>
    </w:p>
    <w:p w14:paraId="5B48DB02" w14:textId="77777777" w:rsidR="005F73F1" w:rsidRPr="0027582E" w:rsidRDefault="005F73F1" w:rsidP="005F73F1">
      <w:pPr>
        <w:pStyle w:val="ListParagraph"/>
        <w:numPr>
          <w:ilvl w:val="0"/>
          <w:numId w:val="51"/>
        </w:numPr>
        <w:spacing w:line="276" w:lineRule="auto"/>
        <w:rPr>
          <w:sz w:val="24"/>
          <w:szCs w:val="24"/>
        </w:rPr>
      </w:pPr>
      <w:r w:rsidRPr="0027582E">
        <w:rPr>
          <w:b/>
          <w:bCs/>
          <w:sz w:val="24"/>
          <w:szCs w:val="24"/>
        </w:rPr>
        <w:t>Diabetes:</w:t>
      </w:r>
      <w:r w:rsidRPr="0027582E">
        <w:rPr>
          <w:sz w:val="24"/>
          <w:szCs w:val="24"/>
        </w:rPr>
        <w:t xml:space="preserve"> A diabetes educational session was delivered during protected learning time for primary care, which provided an update on current management and highlighted all the services available to patients.</w:t>
      </w:r>
    </w:p>
    <w:p w14:paraId="2007147D" w14:textId="77777777" w:rsidR="0027582E" w:rsidRDefault="0027582E" w:rsidP="000D7256">
      <w:pPr>
        <w:pStyle w:val="xmsonormal"/>
        <w:rPr>
          <w:rFonts w:ascii="Arial" w:hAnsi="Arial" w:cs="Arial"/>
          <w:b/>
          <w:bCs/>
          <w:kern w:val="2"/>
          <w:sz w:val="24"/>
        </w:rPr>
      </w:pPr>
    </w:p>
    <w:p w14:paraId="301F3894" w14:textId="66E9524C" w:rsidR="000D7256" w:rsidRPr="00D5421C" w:rsidRDefault="000D7256" w:rsidP="000D7256">
      <w:pPr>
        <w:pStyle w:val="xmsonormal"/>
        <w:rPr>
          <w:rFonts w:ascii="Arial" w:hAnsi="Arial" w:cs="Arial"/>
          <w:b/>
          <w:bCs/>
          <w:kern w:val="2"/>
          <w:sz w:val="24"/>
        </w:rPr>
      </w:pPr>
      <w:r w:rsidRPr="00D5421C">
        <w:rPr>
          <w:rFonts w:ascii="Arial" w:hAnsi="Arial" w:cs="Arial"/>
          <w:b/>
          <w:bCs/>
          <w:kern w:val="2"/>
          <w:sz w:val="24"/>
        </w:rPr>
        <w:t xml:space="preserve">Reducing inequalities for people with a Severe mental illness (SMI): </w:t>
      </w:r>
    </w:p>
    <w:p w14:paraId="44BA4663" w14:textId="1492B993" w:rsidR="000D7256" w:rsidRPr="005F73F1" w:rsidRDefault="000D7256" w:rsidP="00C7233D">
      <w:pPr>
        <w:pStyle w:val="xmsonormal"/>
        <w:numPr>
          <w:ilvl w:val="0"/>
          <w:numId w:val="31"/>
        </w:numPr>
        <w:rPr>
          <w:rFonts w:ascii="Arial" w:hAnsi="Arial" w:cs="Arial"/>
          <w:color w:val="000000" w:themeColor="text1"/>
          <w:kern w:val="2"/>
          <w:sz w:val="24"/>
        </w:rPr>
      </w:pPr>
      <w:r w:rsidRPr="00D5421C">
        <w:rPr>
          <w:rFonts w:ascii="Arial" w:hAnsi="Arial" w:cs="Arial"/>
          <w:kern w:val="2"/>
          <w:sz w:val="24"/>
        </w:rPr>
        <w:t xml:space="preserve">The ICB has continued to invest in outreach provision targeted at improving the uptake of Physical health </w:t>
      </w:r>
      <w:r w:rsidR="005F73F1">
        <w:rPr>
          <w:rFonts w:ascii="Arial" w:hAnsi="Arial" w:cs="Arial"/>
          <w:kern w:val="2"/>
          <w:sz w:val="24"/>
        </w:rPr>
        <w:t>c</w:t>
      </w:r>
      <w:r w:rsidRPr="00D5421C">
        <w:rPr>
          <w:rFonts w:ascii="Arial" w:hAnsi="Arial" w:cs="Arial"/>
          <w:kern w:val="2"/>
          <w:sz w:val="24"/>
        </w:rPr>
        <w:t xml:space="preserve">hecks for people with a SMI and increase the number </w:t>
      </w:r>
      <w:r w:rsidRPr="00D5421C">
        <w:rPr>
          <w:rFonts w:ascii="Arial" w:hAnsi="Arial" w:cs="Arial"/>
          <w:kern w:val="2"/>
          <w:sz w:val="24"/>
        </w:rPr>
        <w:lastRenderedPageBreak/>
        <w:t xml:space="preserve">of </w:t>
      </w:r>
      <w:r w:rsidR="005F73F1">
        <w:rPr>
          <w:rFonts w:ascii="Arial" w:hAnsi="Arial" w:cs="Arial"/>
          <w:kern w:val="2"/>
          <w:sz w:val="24"/>
        </w:rPr>
        <w:t>p</w:t>
      </w:r>
      <w:r w:rsidRPr="00D5421C">
        <w:rPr>
          <w:rFonts w:ascii="Arial" w:hAnsi="Arial" w:cs="Arial"/>
          <w:kern w:val="2"/>
          <w:sz w:val="24"/>
        </w:rPr>
        <w:t xml:space="preserve">hysical health checks undertaken in primary care </w:t>
      </w:r>
      <w:r w:rsidRPr="005F73F1">
        <w:rPr>
          <w:rFonts w:ascii="Arial" w:hAnsi="Arial" w:cs="Arial"/>
          <w:color w:val="000000" w:themeColor="text1"/>
          <w:kern w:val="2"/>
          <w:sz w:val="24"/>
        </w:rPr>
        <w:t>through the enhanced commissioning framework.   </w:t>
      </w:r>
    </w:p>
    <w:p w14:paraId="392B2E5D" w14:textId="2CA14601" w:rsidR="000D7256" w:rsidRPr="005F73F1" w:rsidRDefault="000D7256" w:rsidP="00C7233D">
      <w:pPr>
        <w:pStyle w:val="ListParagraph"/>
        <w:numPr>
          <w:ilvl w:val="0"/>
          <w:numId w:val="31"/>
        </w:numPr>
        <w:shd w:val="clear" w:color="auto" w:fill="FFFFFF"/>
        <w:spacing w:before="100" w:beforeAutospacing="1" w:after="100" w:afterAutospacing="1"/>
        <w:rPr>
          <w:color w:val="000000" w:themeColor="text1"/>
          <w:sz w:val="24"/>
          <w:szCs w:val="24"/>
        </w:rPr>
      </w:pPr>
      <w:r w:rsidRPr="005F73F1">
        <w:rPr>
          <w:color w:val="000000" w:themeColor="text1"/>
          <w:sz w:val="24"/>
          <w:szCs w:val="24"/>
        </w:rPr>
        <w:t xml:space="preserve">The ICB also approved additional investment to increase the provision of Individual Placement and Support (IPS) for people with a Severe Mental Illness (SMI) and enhance access through primary care. Working with all system partners there has been a review of current services and future services to achieve this. </w:t>
      </w:r>
    </w:p>
    <w:p w14:paraId="5090CD89" w14:textId="77777777" w:rsidR="005F73F1" w:rsidRPr="005F73F1" w:rsidRDefault="005F73F1" w:rsidP="005F73F1">
      <w:pPr>
        <w:shd w:val="clear" w:color="auto" w:fill="FFFFFF"/>
        <w:spacing w:before="100" w:beforeAutospacing="1" w:after="100" w:afterAutospacing="1"/>
        <w:rPr>
          <w:color w:val="0070C0"/>
          <w:szCs w:val="24"/>
        </w:rPr>
      </w:pPr>
    </w:p>
    <w:p w14:paraId="4CDBB685" w14:textId="77777777" w:rsidR="000331C1" w:rsidRPr="00314B68" w:rsidRDefault="000331C1" w:rsidP="005F73F1">
      <w:pPr>
        <w:spacing w:after="0" w:line="240" w:lineRule="auto"/>
        <w:rPr>
          <w:b/>
          <w:bCs/>
          <w:szCs w:val="24"/>
        </w:rPr>
      </w:pPr>
      <w:r w:rsidRPr="00314B68">
        <w:rPr>
          <w:b/>
          <w:bCs/>
          <w:szCs w:val="24"/>
        </w:rPr>
        <w:t xml:space="preserve">Learning Disabilities: </w:t>
      </w:r>
    </w:p>
    <w:p w14:paraId="65B7BB27" w14:textId="2FA7253A" w:rsidR="000331C1" w:rsidRPr="00D5421C" w:rsidRDefault="000331C1" w:rsidP="00C7233D">
      <w:pPr>
        <w:pStyle w:val="ListParagraph"/>
        <w:widowControl/>
        <w:numPr>
          <w:ilvl w:val="0"/>
          <w:numId w:val="46"/>
        </w:numPr>
        <w:autoSpaceDE/>
        <w:autoSpaceDN/>
        <w:rPr>
          <w:rFonts w:eastAsia="Times New Roman"/>
          <w:sz w:val="24"/>
          <w:szCs w:val="24"/>
        </w:rPr>
      </w:pPr>
      <w:bookmarkStart w:id="192" w:name="_Hlk191049446"/>
      <w:r w:rsidRPr="00D5421C">
        <w:rPr>
          <w:rFonts w:eastAsia="Times New Roman"/>
          <w:sz w:val="24"/>
          <w:szCs w:val="24"/>
        </w:rPr>
        <w:t>NHSE Learning Disability Annual Health Check</w:t>
      </w:r>
      <w:r w:rsidR="005F73F1">
        <w:rPr>
          <w:rFonts w:eastAsia="Times New Roman"/>
          <w:sz w:val="24"/>
          <w:szCs w:val="24"/>
        </w:rPr>
        <w:t xml:space="preserve"> (AHC)</w:t>
      </w:r>
      <w:r w:rsidRPr="00D5421C">
        <w:rPr>
          <w:rFonts w:eastAsia="Times New Roman"/>
          <w:sz w:val="24"/>
          <w:szCs w:val="24"/>
        </w:rPr>
        <w:t xml:space="preserve"> data shows a significant increase in delivery</w:t>
      </w:r>
      <w:r w:rsidR="00480458">
        <w:rPr>
          <w:rFonts w:eastAsia="Times New Roman"/>
          <w:sz w:val="24"/>
          <w:szCs w:val="24"/>
        </w:rPr>
        <w:t xml:space="preserve">. </w:t>
      </w:r>
      <w:r w:rsidRPr="00D5421C">
        <w:rPr>
          <w:rFonts w:eastAsia="Times New Roman"/>
          <w:sz w:val="24"/>
          <w:szCs w:val="24"/>
        </w:rPr>
        <w:t xml:space="preserve">By September 2024, 531 more checks had been completed across Herts and West Essex. Work has progressed, via a task and finish group to increase the number of young people on GP registers, boost AHC attendance, and educate families about these services and improving early identification of learning disabilities.  </w:t>
      </w:r>
    </w:p>
    <w:bookmarkEnd w:id="192"/>
    <w:p w14:paraId="0E59C9F2" w14:textId="1F6F9991" w:rsidR="000331C1" w:rsidRPr="00314B68" w:rsidRDefault="000331C1" w:rsidP="00C7233D">
      <w:pPr>
        <w:pStyle w:val="ListParagraph"/>
        <w:widowControl/>
        <w:numPr>
          <w:ilvl w:val="0"/>
          <w:numId w:val="46"/>
        </w:numPr>
        <w:autoSpaceDE/>
        <w:autoSpaceDN/>
        <w:rPr>
          <w:rFonts w:eastAsia="Times New Roman"/>
          <w:sz w:val="24"/>
          <w:szCs w:val="24"/>
        </w:rPr>
      </w:pPr>
      <w:r w:rsidRPr="00314B68">
        <w:rPr>
          <w:rFonts w:eastAsia="Times New Roman"/>
          <w:sz w:val="24"/>
          <w:szCs w:val="24"/>
        </w:rPr>
        <w:t xml:space="preserve">In 2023-24, the STOMP Team </w:t>
      </w:r>
      <w:r w:rsidR="005F73F1">
        <w:rPr>
          <w:rFonts w:eastAsia="Times New Roman"/>
          <w:sz w:val="24"/>
          <w:szCs w:val="24"/>
        </w:rPr>
        <w:t>c</w:t>
      </w:r>
      <w:r w:rsidRPr="00314B68">
        <w:rPr>
          <w:rFonts w:eastAsia="Times New Roman"/>
          <w:sz w:val="24"/>
          <w:szCs w:val="24"/>
        </w:rPr>
        <w:t>ollaborated with 77 GP practices across Hertfordshire. Conducted 558 initial assessments for psychotropic medication reviews. Completed 155 at-home risk assessments for eligible individuals. Provided intensive support for medication reduction to 91 individuals, where it was safe and appropriate. This work has led to significant, life-changing outcomes for individuals and their families.</w:t>
      </w:r>
    </w:p>
    <w:p w14:paraId="56AAC2A6" w14:textId="3485B49C" w:rsidR="000331C1" w:rsidRPr="005F73F1" w:rsidRDefault="005F73F1" w:rsidP="00C7233D">
      <w:pPr>
        <w:pStyle w:val="ListParagraph"/>
        <w:widowControl/>
        <w:numPr>
          <w:ilvl w:val="0"/>
          <w:numId w:val="46"/>
        </w:numPr>
        <w:autoSpaceDE/>
        <w:autoSpaceDN/>
        <w:rPr>
          <w:rFonts w:ascii="Calibri" w:eastAsia="Times New Roman" w:hAnsi="Calibri"/>
          <w:color w:val="000000" w:themeColor="text1"/>
          <w:sz w:val="24"/>
          <w:szCs w:val="24"/>
        </w:rPr>
      </w:pPr>
      <w:r w:rsidRPr="005F73F1">
        <w:rPr>
          <w:rFonts w:eastAsia="Times New Roman"/>
          <w:color w:val="000000" w:themeColor="text1"/>
          <w:sz w:val="24"/>
          <w:szCs w:val="24"/>
        </w:rPr>
        <w:t xml:space="preserve">A </w:t>
      </w:r>
      <w:r>
        <w:rPr>
          <w:rFonts w:eastAsia="Times New Roman"/>
          <w:color w:val="000000" w:themeColor="text1"/>
          <w:sz w:val="24"/>
          <w:szCs w:val="24"/>
        </w:rPr>
        <w:t>t</w:t>
      </w:r>
      <w:r w:rsidR="000331C1" w:rsidRPr="005F73F1">
        <w:rPr>
          <w:rFonts w:eastAsia="Times New Roman"/>
          <w:color w:val="000000" w:themeColor="text1"/>
          <w:sz w:val="24"/>
          <w:szCs w:val="24"/>
        </w:rPr>
        <w:t xml:space="preserve">ask and </w:t>
      </w:r>
      <w:r>
        <w:rPr>
          <w:rFonts w:eastAsia="Times New Roman"/>
          <w:color w:val="000000" w:themeColor="text1"/>
          <w:sz w:val="24"/>
          <w:szCs w:val="24"/>
        </w:rPr>
        <w:t>f</w:t>
      </w:r>
      <w:r w:rsidR="000331C1" w:rsidRPr="005F73F1">
        <w:rPr>
          <w:rFonts w:eastAsia="Times New Roman"/>
          <w:color w:val="000000" w:themeColor="text1"/>
          <w:sz w:val="24"/>
          <w:szCs w:val="24"/>
        </w:rPr>
        <w:t xml:space="preserve">inish reviewed requirements for Phase 1 </w:t>
      </w:r>
      <w:r>
        <w:rPr>
          <w:rFonts w:eastAsia="Times New Roman"/>
          <w:color w:val="000000" w:themeColor="text1"/>
          <w:sz w:val="24"/>
          <w:szCs w:val="24"/>
        </w:rPr>
        <w:t xml:space="preserve">of the </w:t>
      </w:r>
      <w:r w:rsidRPr="005F73F1">
        <w:rPr>
          <w:rFonts w:eastAsia="Times New Roman"/>
          <w:color w:val="000000" w:themeColor="text1"/>
          <w:sz w:val="24"/>
          <w:szCs w:val="24"/>
        </w:rPr>
        <w:t xml:space="preserve">Reasonable adjustments digital flag </w:t>
      </w:r>
      <w:r w:rsidR="000331C1" w:rsidRPr="005F73F1">
        <w:rPr>
          <w:rFonts w:eastAsia="Times New Roman"/>
          <w:color w:val="000000" w:themeColor="text1"/>
          <w:sz w:val="24"/>
          <w:szCs w:val="24"/>
        </w:rPr>
        <w:t xml:space="preserve">and individual organisations taking steps to enable requirements to be </w:t>
      </w:r>
      <w:r w:rsidR="000331C1" w:rsidRPr="005F73F1">
        <w:rPr>
          <w:rFonts w:eastAsia="Times New Roman"/>
          <w:color w:val="000000" w:themeColor="text1"/>
          <w:sz w:val="24"/>
          <w:szCs w:val="24"/>
        </w:rPr>
        <w:t xml:space="preserve">in place. Further clarity is required from NHSE before we can progress with Phase 2. </w:t>
      </w:r>
    </w:p>
    <w:p w14:paraId="069AB155" w14:textId="16380B3B" w:rsidR="000D7256" w:rsidRPr="005F73F1" w:rsidRDefault="000331C1" w:rsidP="00C7233D">
      <w:pPr>
        <w:pStyle w:val="ListParagraph"/>
        <w:widowControl/>
        <w:numPr>
          <w:ilvl w:val="0"/>
          <w:numId w:val="46"/>
        </w:numPr>
        <w:autoSpaceDE/>
        <w:autoSpaceDN/>
        <w:rPr>
          <w:rFonts w:ascii="Calibri" w:eastAsia="Times New Roman" w:hAnsi="Calibri"/>
          <w:color w:val="000000" w:themeColor="text1"/>
          <w:sz w:val="24"/>
          <w:szCs w:val="24"/>
        </w:rPr>
      </w:pPr>
      <w:r w:rsidRPr="005F73F1">
        <w:rPr>
          <w:rFonts w:eastAsia="Times New Roman"/>
          <w:color w:val="000000" w:themeColor="text1"/>
          <w:sz w:val="24"/>
          <w:szCs w:val="24"/>
        </w:rPr>
        <w:t xml:space="preserve">Insights from the </w:t>
      </w:r>
      <w:proofErr w:type="spellStart"/>
      <w:r w:rsidR="00480458">
        <w:rPr>
          <w:rFonts w:eastAsia="Times New Roman"/>
          <w:color w:val="000000" w:themeColor="text1"/>
          <w:sz w:val="24"/>
          <w:szCs w:val="24"/>
        </w:rPr>
        <w:t>LeDeR</w:t>
      </w:r>
      <w:proofErr w:type="spellEnd"/>
      <w:r w:rsidR="00480458">
        <w:rPr>
          <w:rFonts w:eastAsia="Times New Roman"/>
          <w:color w:val="000000" w:themeColor="text1"/>
          <w:sz w:val="24"/>
          <w:szCs w:val="24"/>
        </w:rPr>
        <w:t xml:space="preserve"> Annual </w:t>
      </w:r>
      <w:r w:rsidRPr="005F73F1">
        <w:rPr>
          <w:rFonts w:eastAsia="Times New Roman"/>
          <w:color w:val="000000" w:themeColor="text1"/>
          <w:sz w:val="24"/>
          <w:szCs w:val="24"/>
        </w:rPr>
        <w:t>Report</w:t>
      </w:r>
      <w:r w:rsidR="00480458">
        <w:rPr>
          <w:rFonts w:eastAsia="Times New Roman"/>
          <w:color w:val="000000" w:themeColor="text1"/>
          <w:sz w:val="24"/>
          <w:szCs w:val="24"/>
        </w:rPr>
        <w:t xml:space="preserve"> 23-24</w:t>
      </w:r>
      <w:r w:rsidRPr="005F73F1">
        <w:rPr>
          <w:rFonts w:eastAsia="Times New Roman"/>
          <w:color w:val="000000" w:themeColor="text1"/>
          <w:sz w:val="24"/>
          <w:szCs w:val="24"/>
        </w:rPr>
        <w:t xml:space="preserve"> have been disseminated across various forums, boards and services. Efforts are ongoing to progress improvements based on the 14 recommendations. Task and </w:t>
      </w:r>
      <w:r w:rsidR="005F73F1">
        <w:rPr>
          <w:rFonts w:eastAsia="Times New Roman"/>
          <w:color w:val="000000" w:themeColor="text1"/>
          <w:sz w:val="24"/>
          <w:szCs w:val="24"/>
        </w:rPr>
        <w:t>f</w:t>
      </w:r>
      <w:r w:rsidRPr="005F73F1">
        <w:rPr>
          <w:rFonts w:eastAsia="Times New Roman"/>
          <w:color w:val="000000" w:themeColor="text1"/>
          <w:sz w:val="24"/>
          <w:szCs w:val="24"/>
        </w:rPr>
        <w:t>inish groups continue to address specific focus areas identified and planning is in progress for the 3rd Big Health Get-together engagement and co-production event in March 2025</w:t>
      </w:r>
    </w:p>
    <w:p w14:paraId="120D4180" w14:textId="400E0753" w:rsidR="00B8416C" w:rsidRDefault="00B8416C" w:rsidP="00B8416C">
      <w:pPr>
        <w:pStyle w:val="Heading3"/>
      </w:pPr>
      <w:r w:rsidRPr="00B8416C">
        <w:t>Improving access to health and care services</w:t>
      </w:r>
    </w:p>
    <w:p w14:paraId="28817987" w14:textId="33789745" w:rsidR="00B8416C" w:rsidRPr="00483C4C" w:rsidRDefault="00B8416C" w:rsidP="00483C4C">
      <w:pPr>
        <w:spacing w:line="276" w:lineRule="auto"/>
        <w:contextualSpacing/>
        <w:rPr>
          <w:szCs w:val="24"/>
        </w:rPr>
      </w:pPr>
      <w:bookmarkStart w:id="193" w:name="_Hlk190946914"/>
      <w:r w:rsidRPr="00483C4C">
        <w:rPr>
          <w:b/>
          <w:bCs/>
          <w:szCs w:val="24"/>
        </w:rPr>
        <w:t xml:space="preserve">Primary Care: </w:t>
      </w:r>
      <w:r w:rsidRPr="00483C4C">
        <w:rPr>
          <w:szCs w:val="24"/>
        </w:rPr>
        <w:t>in 20</w:t>
      </w:r>
      <w:r w:rsidR="00D87637" w:rsidRPr="00483C4C">
        <w:rPr>
          <w:szCs w:val="24"/>
        </w:rPr>
        <w:t>24-25</w:t>
      </w:r>
      <w:r w:rsidRPr="00483C4C">
        <w:rPr>
          <w:szCs w:val="24"/>
        </w:rPr>
        <w:t xml:space="preserve"> there was a</w:t>
      </w:r>
      <w:r w:rsidRPr="00483C4C">
        <w:rPr>
          <w:b/>
          <w:bCs/>
          <w:szCs w:val="24"/>
        </w:rPr>
        <w:t xml:space="preserve"> </w:t>
      </w:r>
      <w:proofErr w:type="gramStart"/>
      <w:r w:rsidR="00D6152D" w:rsidRPr="00483C4C">
        <w:rPr>
          <w:szCs w:val="24"/>
        </w:rPr>
        <w:t>year to dat</w:t>
      </w:r>
      <w:r w:rsidR="00A964E7">
        <w:rPr>
          <w:szCs w:val="24"/>
        </w:rPr>
        <w:t>e</w:t>
      </w:r>
      <w:proofErr w:type="gramEnd"/>
      <w:r w:rsidR="00D6152D" w:rsidRPr="00483C4C">
        <w:rPr>
          <w:szCs w:val="24"/>
        </w:rPr>
        <w:t xml:space="preserve"> increase of </w:t>
      </w:r>
      <w:r w:rsidRPr="00483C4C">
        <w:rPr>
          <w:szCs w:val="24"/>
        </w:rPr>
        <w:t>3.</w:t>
      </w:r>
      <w:r w:rsidR="00D87637" w:rsidRPr="00483C4C">
        <w:rPr>
          <w:szCs w:val="24"/>
        </w:rPr>
        <w:t>5</w:t>
      </w:r>
      <w:r w:rsidR="001019C1" w:rsidRPr="00483C4C">
        <w:rPr>
          <w:szCs w:val="24"/>
        </w:rPr>
        <w:t>% in</w:t>
      </w:r>
      <w:r w:rsidRPr="00483C4C">
        <w:rPr>
          <w:szCs w:val="24"/>
        </w:rPr>
        <w:t xml:space="preserve"> GP appointments compared to 2</w:t>
      </w:r>
      <w:r w:rsidR="00D87637" w:rsidRPr="00483C4C">
        <w:rPr>
          <w:szCs w:val="24"/>
        </w:rPr>
        <w:t>3</w:t>
      </w:r>
      <w:r w:rsidRPr="00483C4C">
        <w:rPr>
          <w:szCs w:val="24"/>
        </w:rPr>
        <w:t>-2</w:t>
      </w:r>
      <w:r w:rsidR="00D87637" w:rsidRPr="00483C4C">
        <w:rPr>
          <w:szCs w:val="24"/>
        </w:rPr>
        <w:t>4</w:t>
      </w:r>
      <w:r w:rsidRPr="00483C4C">
        <w:rPr>
          <w:szCs w:val="24"/>
        </w:rPr>
        <w:t>. This has been supported by an increased number of Full Time Equivalent (FTE) staff in a number of roles across primary care. This includes staff employed through the Additional Roles Reimbursement Scheme (ARRS), such as pharmacists, paramedics and physiotherapists, which has enabled patients access to the right care more quickly. An example of a service being supported by ARRS staff is minor illness clinics working at PCN level to support patients (in Stort Valley and Villages and Hertford and Rurals PCNs).</w:t>
      </w:r>
      <w:r w:rsidR="00D6152D" w:rsidRPr="00483C4C">
        <w:rPr>
          <w:szCs w:val="24"/>
        </w:rPr>
        <w:t xml:space="preserve"> </w:t>
      </w:r>
      <w:bookmarkEnd w:id="193"/>
    </w:p>
    <w:p w14:paraId="52ADBF3A" w14:textId="227CBD34" w:rsidR="00D6152D" w:rsidRPr="0027582E" w:rsidRDefault="00D6152D" w:rsidP="00483C4C">
      <w:pPr>
        <w:pStyle w:val="ListParagraph"/>
        <w:widowControl/>
        <w:numPr>
          <w:ilvl w:val="0"/>
          <w:numId w:val="52"/>
        </w:numPr>
        <w:autoSpaceDE/>
        <w:autoSpaceDN/>
        <w:spacing w:after="160" w:line="276" w:lineRule="auto"/>
        <w:ind w:left="360"/>
        <w:contextualSpacing/>
        <w:rPr>
          <w:sz w:val="24"/>
          <w:szCs w:val="24"/>
        </w:rPr>
      </w:pPr>
      <w:r w:rsidRPr="0027582E">
        <w:rPr>
          <w:sz w:val="24"/>
          <w:szCs w:val="24"/>
        </w:rPr>
        <w:t xml:space="preserve">Year to date data shows that in 24-25 88.25% of GP appointments </w:t>
      </w:r>
      <w:r w:rsidR="006D1239">
        <w:rPr>
          <w:sz w:val="24"/>
          <w:szCs w:val="24"/>
        </w:rPr>
        <w:t>were</w:t>
      </w:r>
      <w:r w:rsidRPr="0027582E">
        <w:rPr>
          <w:sz w:val="24"/>
          <w:szCs w:val="24"/>
        </w:rPr>
        <w:t xml:space="preserve"> delivered within 2 weeks (our target is 89%). It also shows that we continue to increase year-on-year the number of completed online consultations with a 343% increase from 23-24.</w:t>
      </w:r>
    </w:p>
    <w:p w14:paraId="3DA28251" w14:textId="15BAC5FD" w:rsidR="00D6152D" w:rsidRPr="0027582E" w:rsidRDefault="00D6152D" w:rsidP="00483C4C">
      <w:pPr>
        <w:pStyle w:val="ListParagraph"/>
        <w:widowControl/>
        <w:numPr>
          <w:ilvl w:val="0"/>
          <w:numId w:val="52"/>
        </w:numPr>
        <w:autoSpaceDE/>
        <w:autoSpaceDN/>
        <w:spacing w:after="160" w:line="276" w:lineRule="auto"/>
        <w:ind w:left="360"/>
        <w:contextualSpacing/>
        <w:rPr>
          <w:sz w:val="24"/>
          <w:szCs w:val="24"/>
        </w:rPr>
      </w:pPr>
      <w:bookmarkStart w:id="194" w:name="_Hlk190946978"/>
      <w:r w:rsidRPr="0027582E">
        <w:rPr>
          <w:sz w:val="24"/>
          <w:szCs w:val="24"/>
        </w:rPr>
        <w:lastRenderedPageBreak/>
        <w:t>We have managed to increase the role of Optometrists in the delivery of eye care ophthalmology pathway across primary care, community and hospital services.</w:t>
      </w:r>
      <w:r w:rsidR="00B63E73" w:rsidRPr="0027582E">
        <w:rPr>
          <w:sz w:val="24"/>
          <w:szCs w:val="24"/>
        </w:rPr>
        <w:t xml:space="preserve"> </w:t>
      </w:r>
      <w:bookmarkStart w:id="195" w:name="_Hlk187926630"/>
      <w:r w:rsidR="00B63E73" w:rsidRPr="0027582E">
        <w:rPr>
          <w:sz w:val="24"/>
          <w:szCs w:val="24"/>
        </w:rPr>
        <w:t xml:space="preserve">For instance, </w:t>
      </w:r>
      <w:r w:rsidR="00B63E73" w:rsidRPr="0027582E">
        <w:rPr>
          <w:rFonts w:eastAsia="Times New Roman"/>
          <w:sz w:val="24"/>
          <w:szCs w:val="24"/>
        </w:rPr>
        <w:t xml:space="preserve">we have commissioned optometry-led post operative cataract pathways in West Essex and South and West </w:t>
      </w:r>
      <w:r w:rsidR="001019C1" w:rsidRPr="0027582E">
        <w:rPr>
          <w:rFonts w:eastAsia="Times New Roman"/>
          <w:sz w:val="24"/>
          <w:szCs w:val="24"/>
        </w:rPr>
        <w:t xml:space="preserve">Hertfordshire </w:t>
      </w:r>
      <w:bookmarkStart w:id="196" w:name="_Hlk191049391"/>
      <w:r w:rsidR="001019C1" w:rsidRPr="0027582E">
        <w:rPr>
          <w:rFonts w:eastAsia="Times New Roman"/>
          <w:sz w:val="24"/>
          <w:szCs w:val="24"/>
        </w:rPr>
        <w:t>and</w:t>
      </w:r>
      <w:r w:rsidR="00B63E73" w:rsidRPr="0027582E">
        <w:rPr>
          <w:rFonts w:eastAsia="Times New Roman"/>
          <w:sz w:val="24"/>
          <w:szCs w:val="24"/>
        </w:rPr>
        <w:t xml:space="preserve"> are on track to have these also in place in East and North Hertfordshire in 2025</w:t>
      </w:r>
      <w:bookmarkEnd w:id="196"/>
      <w:r w:rsidR="00B63E73" w:rsidRPr="0027582E">
        <w:rPr>
          <w:rFonts w:eastAsia="Times New Roman"/>
          <w:sz w:val="24"/>
          <w:szCs w:val="24"/>
        </w:rPr>
        <w:t>. This will free up our local hospitals to undertake more operations and bring this part of the pathway closer to the patient</w:t>
      </w:r>
    </w:p>
    <w:bookmarkEnd w:id="194"/>
    <w:bookmarkEnd w:id="195"/>
    <w:p w14:paraId="417810A2" w14:textId="0CE7BB04" w:rsidR="00D6152D" w:rsidRPr="0027582E" w:rsidRDefault="00D6152D" w:rsidP="00483C4C">
      <w:pPr>
        <w:pStyle w:val="ListParagraph"/>
        <w:widowControl/>
        <w:numPr>
          <w:ilvl w:val="0"/>
          <w:numId w:val="52"/>
        </w:numPr>
        <w:autoSpaceDE/>
        <w:autoSpaceDN/>
        <w:spacing w:after="160" w:line="276" w:lineRule="auto"/>
        <w:ind w:left="360"/>
        <w:contextualSpacing/>
        <w:rPr>
          <w:sz w:val="24"/>
          <w:szCs w:val="24"/>
        </w:rPr>
      </w:pPr>
      <w:r w:rsidRPr="0027582E">
        <w:rPr>
          <w:sz w:val="24"/>
          <w:szCs w:val="24"/>
        </w:rPr>
        <w:t>Regular networking and support forums for AHPs have been established by the ICB Training Hub</w:t>
      </w:r>
      <w:r w:rsidR="00D57FC8" w:rsidRPr="0027582E">
        <w:rPr>
          <w:sz w:val="24"/>
          <w:szCs w:val="24"/>
        </w:rPr>
        <w:t xml:space="preserve"> </w:t>
      </w:r>
    </w:p>
    <w:p w14:paraId="0C25A2A1" w14:textId="145ECFFF" w:rsidR="00D57FC8" w:rsidRDefault="00D57FC8" w:rsidP="00483C4C">
      <w:pPr>
        <w:pStyle w:val="ListParagraph"/>
        <w:widowControl/>
        <w:numPr>
          <w:ilvl w:val="0"/>
          <w:numId w:val="52"/>
        </w:numPr>
        <w:autoSpaceDE/>
        <w:autoSpaceDN/>
        <w:spacing w:after="160" w:line="276" w:lineRule="auto"/>
        <w:ind w:left="360"/>
        <w:contextualSpacing/>
        <w:rPr>
          <w:sz w:val="24"/>
          <w:szCs w:val="24"/>
        </w:rPr>
      </w:pPr>
      <w:r w:rsidRPr="00D57FC8">
        <w:rPr>
          <w:sz w:val="24"/>
          <w:szCs w:val="24"/>
        </w:rPr>
        <w:t>Agreed action plan</w:t>
      </w:r>
      <w:r>
        <w:rPr>
          <w:sz w:val="24"/>
          <w:szCs w:val="24"/>
        </w:rPr>
        <w:t>s</w:t>
      </w:r>
      <w:r w:rsidRPr="00D57FC8">
        <w:rPr>
          <w:sz w:val="24"/>
          <w:szCs w:val="24"/>
        </w:rPr>
        <w:t xml:space="preserve"> (where relevant)</w:t>
      </w:r>
      <w:r>
        <w:rPr>
          <w:sz w:val="24"/>
          <w:szCs w:val="24"/>
        </w:rPr>
        <w:t xml:space="preserve"> are</w:t>
      </w:r>
      <w:r w:rsidRPr="00D57FC8">
        <w:rPr>
          <w:sz w:val="24"/>
          <w:szCs w:val="24"/>
        </w:rPr>
        <w:t xml:space="preserve"> in place for each PCN</w:t>
      </w:r>
      <w:r>
        <w:rPr>
          <w:sz w:val="24"/>
          <w:szCs w:val="24"/>
        </w:rPr>
        <w:t xml:space="preserve"> to support their development and to address local challenges and a new enhanced workforce dashboard has been produced. </w:t>
      </w:r>
    </w:p>
    <w:p w14:paraId="1AC39E23" w14:textId="7168B802" w:rsidR="001605B6" w:rsidRDefault="001605B6" w:rsidP="00483C4C">
      <w:pPr>
        <w:pStyle w:val="ListParagraph"/>
        <w:widowControl/>
        <w:numPr>
          <w:ilvl w:val="0"/>
          <w:numId w:val="52"/>
        </w:numPr>
        <w:autoSpaceDE/>
        <w:autoSpaceDN/>
        <w:spacing w:after="160" w:line="276" w:lineRule="auto"/>
        <w:ind w:left="360"/>
        <w:contextualSpacing/>
        <w:rPr>
          <w:sz w:val="24"/>
          <w:szCs w:val="24"/>
        </w:rPr>
      </w:pPr>
      <w:r>
        <w:rPr>
          <w:sz w:val="24"/>
          <w:szCs w:val="24"/>
        </w:rPr>
        <w:t xml:space="preserve">INT </w:t>
      </w:r>
      <w:r w:rsidRPr="006D1239">
        <w:rPr>
          <w:sz w:val="24"/>
          <w:szCs w:val="24"/>
        </w:rPr>
        <w:t>development is continuing with 6 INTs in east and north Herts, 4 in south and west Herts and 6 in west Essex. Patient cohorts are being confirmed across each INT, who are working with a variety of stakeholders</w:t>
      </w:r>
      <w:r w:rsidRPr="00D5421C">
        <w:rPr>
          <w:sz w:val="24"/>
          <w:szCs w:val="24"/>
        </w:rPr>
        <w:t xml:space="preserve"> from across the system to plan and deliver care. Current data available shows that there is still work to be done to ensure each PCN has a Social Prescribing Link Worker that can see children (currently in place in 8/35 PCNs in HWE).</w:t>
      </w:r>
    </w:p>
    <w:p w14:paraId="2A8CB63C" w14:textId="77777777" w:rsidR="00310FAD" w:rsidRDefault="001605B6" w:rsidP="00483C4C">
      <w:pPr>
        <w:pStyle w:val="ListParagraph"/>
        <w:widowControl/>
        <w:numPr>
          <w:ilvl w:val="0"/>
          <w:numId w:val="52"/>
        </w:numPr>
        <w:autoSpaceDE/>
        <w:autoSpaceDN/>
        <w:spacing w:after="160" w:line="276" w:lineRule="auto"/>
        <w:ind w:left="360"/>
        <w:contextualSpacing/>
        <w:rPr>
          <w:sz w:val="24"/>
          <w:szCs w:val="24"/>
        </w:rPr>
      </w:pPr>
      <w:r w:rsidRPr="001605B6">
        <w:rPr>
          <w:sz w:val="24"/>
          <w:szCs w:val="24"/>
        </w:rPr>
        <w:t>Additional 8,092 appointments booked in the enhanced</w:t>
      </w:r>
    </w:p>
    <w:p w14:paraId="2E8DCA18" w14:textId="197EA500" w:rsidR="001605B6" w:rsidRDefault="001605B6" w:rsidP="006D1239">
      <w:pPr>
        <w:pStyle w:val="ListParagraph"/>
        <w:widowControl/>
        <w:autoSpaceDE/>
        <w:autoSpaceDN/>
        <w:spacing w:after="160" w:line="276" w:lineRule="auto"/>
        <w:ind w:firstLine="0"/>
        <w:contextualSpacing/>
        <w:rPr>
          <w:sz w:val="24"/>
          <w:szCs w:val="24"/>
        </w:rPr>
      </w:pPr>
      <w:r>
        <w:rPr>
          <w:sz w:val="24"/>
          <w:szCs w:val="24"/>
        </w:rPr>
        <w:t xml:space="preserve">Dental </w:t>
      </w:r>
      <w:r w:rsidRPr="001605B6">
        <w:rPr>
          <w:sz w:val="24"/>
          <w:szCs w:val="24"/>
        </w:rPr>
        <w:t xml:space="preserve">urgent access pilot sites since December 2023.  </w:t>
      </w:r>
      <w:r>
        <w:rPr>
          <w:sz w:val="24"/>
          <w:szCs w:val="24"/>
        </w:rPr>
        <w:t>This pilot has been</w:t>
      </w:r>
      <w:r w:rsidRPr="001605B6">
        <w:rPr>
          <w:sz w:val="24"/>
          <w:szCs w:val="24"/>
        </w:rPr>
        <w:t xml:space="preserve"> extended until March 25.</w:t>
      </w:r>
    </w:p>
    <w:p w14:paraId="6316EBF2" w14:textId="6D07E777" w:rsidR="00483C4C" w:rsidRDefault="00483C4C" w:rsidP="00483C4C">
      <w:pPr>
        <w:pStyle w:val="ListParagraph"/>
        <w:widowControl/>
        <w:numPr>
          <w:ilvl w:val="0"/>
          <w:numId w:val="52"/>
        </w:numPr>
        <w:autoSpaceDE/>
        <w:autoSpaceDN/>
        <w:spacing w:after="160" w:line="276" w:lineRule="auto"/>
        <w:ind w:left="360"/>
        <w:contextualSpacing/>
        <w:rPr>
          <w:sz w:val="24"/>
          <w:szCs w:val="24"/>
        </w:rPr>
      </w:pPr>
      <w:r w:rsidRPr="00D5421C">
        <w:rPr>
          <w:sz w:val="24"/>
          <w:szCs w:val="28"/>
        </w:rPr>
        <w:t xml:space="preserve">60% of GP practices now have </w:t>
      </w:r>
      <w:r w:rsidR="001019C1" w:rsidRPr="00D5421C">
        <w:rPr>
          <w:sz w:val="24"/>
          <w:szCs w:val="28"/>
        </w:rPr>
        <w:t>cloud-based</w:t>
      </w:r>
      <w:r w:rsidRPr="00D5421C">
        <w:rPr>
          <w:sz w:val="24"/>
          <w:szCs w:val="28"/>
        </w:rPr>
        <w:t xml:space="preserve"> telephony.</w:t>
      </w:r>
    </w:p>
    <w:p w14:paraId="59872B8A" w14:textId="00397CD9" w:rsidR="00310FAD" w:rsidRPr="00B056FF" w:rsidRDefault="00310FAD" w:rsidP="00C7233D">
      <w:pPr>
        <w:pStyle w:val="ListParagraph"/>
        <w:widowControl/>
        <w:numPr>
          <w:ilvl w:val="0"/>
          <w:numId w:val="30"/>
        </w:numPr>
        <w:autoSpaceDE/>
        <w:autoSpaceDN/>
        <w:spacing w:after="160" w:line="276" w:lineRule="auto"/>
        <w:contextualSpacing/>
        <w:rPr>
          <w:sz w:val="24"/>
          <w:szCs w:val="24"/>
        </w:rPr>
      </w:pPr>
      <w:r w:rsidRPr="00B056FF">
        <w:rPr>
          <w:b/>
          <w:bCs/>
          <w:sz w:val="24"/>
          <w:szCs w:val="24"/>
        </w:rPr>
        <w:t>Same Day Urgent Care</w:t>
      </w:r>
      <w:r w:rsidRPr="00B056FF">
        <w:rPr>
          <w:sz w:val="24"/>
          <w:szCs w:val="24"/>
        </w:rPr>
        <w:t xml:space="preserve">: A system-wide </w:t>
      </w:r>
      <w:r w:rsidR="00480458">
        <w:rPr>
          <w:sz w:val="24"/>
          <w:szCs w:val="24"/>
        </w:rPr>
        <w:t>U</w:t>
      </w:r>
      <w:r w:rsidRPr="00B056FF">
        <w:rPr>
          <w:sz w:val="24"/>
          <w:szCs w:val="24"/>
        </w:rPr>
        <w:t xml:space="preserve">rgent </w:t>
      </w:r>
      <w:r w:rsidR="00480458">
        <w:rPr>
          <w:sz w:val="24"/>
          <w:szCs w:val="24"/>
        </w:rPr>
        <w:t>T</w:t>
      </w:r>
      <w:r w:rsidRPr="00B056FF">
        <w:rPr>
          <w:sz w:val="24"/>
          <w:szCs w:val="24"/>
        </w:rPr>
        <w:t xml:space="preserve">reatment </w:t>
      </w:r>
      <w:r w:rsidR="00480458">
        <w:rPr>
          <w:sz w:val="24"/>
          <w:szCs w:val="24"/>
        </w:rPr>
        <w:t>C</w:t>
      </w:r>
      <w:r w:rsidRPr="00B056FF">
        <w:rPr>
          <w:sz w:val="24"/>
          <w:szCs w:val="24"/>
        </w:rPr>
        <w:t>entre (UTC) and Minor Injury Unit (MIU) review is in progress</w:t>
      </w:r>
      <w:r w:rsidR="00CF3717">
        <w:rPr>
          <w:sz w:val="24"/>
          <w:szCs w:val="24"/>
        </w:rPr>
        <w:t>.</w:t>
      </w:r>
      <w:r w:rsidRPr="00B056FF">
        <w:rPr>
          <w:sz w:val="24"/>
          <w:szCs w:val="24"/>
        </w:rPr>
        <w:t xml:space="preserve"> As part of this we have reviewed the same day urgent care needs of our population and are reviewing our services against national UTC principles and standards so we reduce unwarranted variation and maximise the use and effectiveness of our UTCs to support our wider urgent and emergency care system and pressured emergency departments.  </w:t>
      </w:r>
    </w:p>
    <w:p w14:paraId="1B163276" w14:textId="5F61D17E" w:rsidR="00310FAD" w:rsidRPr="00B056FF" w:rsidRDefault="00310FAD" w:rsidP="00C7233D">
      <w:pPr>
        <w:pStyle w:val="ListParagraph"/>
        <w:widowControl/>
        <w:numPr>
          <w:ilvl w:val="0"/>
          <w:numId w:val="30"/>
        </w:numPr>
        <w:autoSpaceDE/>
        <w:autoSpaceDN/>
        <w:spacing w:after="160" w:line="276" w:lineRule="auto"/>
        <w:contextualSpacing/>
        <w:rPr>
          <w:sz w:val="24"/>
          <w:szCs w:val="24"/>
        </w:rPr>
      </w:pPr>
      <w:r w:rsidRPr="00B056FF">
        <w:rPr>
          <w:b/>
          <w:bCs/>
          <w:sz w:val="24"/>
          <w:szCs w:val="24"/>
        </w:rPr>
        <w:t xml:space="preserve">Urgent and Emergency Care- managing demand: </w:t>
      </w:r>
      <w:r w:rsidR="00480458">
        <w:rPr>
          <w:sz w:val="24"/>
          <w:szCs w:val="24"/>
        </w:rPr>
        <w:t xml:space="preserve">In </w:t>
      </w:r>
      <w:r w:rsidRPr="00B056FF">
        <w:rPr>
          <w:sz w:val="24"/>
          <w:szCs w:val="24"/>
        </w:rPr>
        <w:t xml:space="preserve">November 2024 we successfully implemented a new single point of contact model.  The Unscheduled Care Coordination Hub (UCCH) brings together urgent care practitioners and clinicians (in both a physical and virtual UCCH setting) from the ambulance service, community services, and acute trusts to rapidly agree the best way to treat patients who are at high risk of urgent hospital attendance. This is to support patients to receive the right care, in the right place, first time with greater consideration and better use of urgent community pathways rather than conveying patients to A&amp;E, and direct referral to medical Same Day Emergency Care (SDEC) when required. There has been an expansion of 999 calls to be proactively managed by the UCCH and lower acuity calls to 999 made by health care professionals are passed to the UCCH for review. Ambulance crews are also proactively reaching out to the Hub whilst on scene to ascertain the most appropriate </w:t>
      </w:r>
      <w:r w:rsidRPr="00B056FF">
        <w:rPr>
          <w:sz w:val="24"/>
          <w:szCs w:val="24"/>
        </w:rPr>
        <w:lastRenderedPageBreak/>
        <w:t>pathways are being utilised. We continue to monitor improvements in both the volume of 999 calls that are proactively managed by the UCCH and ambulance crew calls to the UCCH before conveying to hospital.  We are also expanding the Hub’s efficiency by opening direct access routes for ambulance crews into surgical SDEC.</w:t>
      </w:r>
    </w:p>
    <w:p w14:paraId="3D9A8959" w14:textId="77777777" w:rsidR="00310FAD" w:rsidRPr="00B056FF" w:rsidRDefault="00310FAD" w:rsidP="00310FAD">
      <w:pPr>
        <w:pStyle w:val="ListParagraph"/>
        <w:widowControl/>
        <w:autoSpaceDE/>
        <w:autoSpaceDN/>
        <w:spacing w:after="160" w:line="276" w:lineRule="auto"/>
        <w:ind w:firstLine="0"/>
        <w:contextualSpacing/>
        <w:rPr>
          <w:sz w:val="24"/>
          <w:szCs w:val="24"/>
        </w:rPr>
      </w:pPr>
    </w:p>
    <w:p w14:paraId="6C93E2D0" w14:textId="77777777" w:rsidR="00310FAD" w:rsidRPr="00B056FF" w:rsidRDefault="00310FAD" w:rsidP="00C7233D">
      <w:pPr>
        <w:pStyle w:val="ListParagraph"/>
        <w:widowControl/>
        <w:numPr>
          <w:ilvl w:val="0"/>
          <w:numId w:val="30"/>
        </w:numPr>
        <w:autoSpaceDE/>
        <w:autoSpaceDN/>
        <w:spacing w:after="160" w:line="276" w:lineRule="auto"/>
        <w:contextualSpacing/>
        <w:rPr>
          <w:sz w:val="24"/>
          <w:szCs w:val="24"/>
        </w:rPr>
      </w:pPr>
      <w:r w:rsidRPr="00B056FF">
        <w:rPr>
          <w:b/>
          <w:bCs/>
          <w:sz w:val="24"/>
          <w:szCs w:val="24"/>
        </w:rPr>
        <w:t xml:space="preserve">Urgent and Emergency Care: system coordination: </w:t>
      </w:r>
      <w:r w:rsidRPr="00B056FF">
        <w:rPr>
          <w:sz w:val="24"/>
          <w:szCs w:val="24"/>
        </w:rPr>
        <w:t>The System Coordination Centre (SCC) has continued to evolve providing oversight of system pressures and supporting patient access to the safest high-quality care. A group has been set up to which monitors system risks and issues and reviews the SCC operational processes to ensure mitigation is in place. We are recruiting staff as part of a comprehensive workforce model for the System Coordination Centre. We have implemented the enhanced national Operating Pressure Escalation Level (OPEL) framework including consistent community and mental health parameters (and plan to implement acute trust and NHS 111 parameters by Jan 25) including metrics on the ICS capacity dashboard (SHREWD) to ensure available system capacity is correctly utilised and supports patient flow.</w:t>
      </w:r>
    </w:p>
    <w:p w14:paraId="27B28957" w14:textId="77777777" w:rsidR="00310FAD" w:rsidRDefault="00310FAD" w:rsidP="00D5421C">
      <w:pPr>
        <w:pStyle w:val="ListParagraph"/>
        <w:widowControl/>
        <w:autoSpaceDE/>
        <w:autoSpaceDN/>
        <w:spacing w:after="160" w:line="276" w:lineRule="auto"/>
        <w:ind w:firstLine="0"/>
        <w:contextualSpacing/>
        <w:rPr>
          <w:sz w:val="24"/>
          <w:szCs w:val="24"/>
        </w:rPr>
      </w:pPr>
    </w:p>
    <w:p w14:paraId="6FC4626C" w14:textId="77777777" w:rsidR="00181E32" w:rsidRPr="00D5421C" w:rsidRDefault="00181E32" w:rsidP="00C7233D">
      <w:pPr>
        <w:pStyle w:val="ListParagraph"/>
        <w:numPr>
          <w:ilvl w:val="0"/>
          <w:numId w:val="39"/>
        </w:numPr>
        <w:rPr>
          <w:szCs w:val="24"/>
        </w:rPr>
      </w:pPr>
      <w:r w:rsidRPr="00D5421C">
        <w:rPr>
          <w:b/>
          <w:bCs/>
          <w:sz w:val="24"/>
          <w:szCs w:val="24"/>
        </w:rPr>
        <w:t>Cancer:</w:t>
      </w:r>
      <w:r>
        <w:rPr>
          <w:b/>
          <w:bCs/>
          <w:sz w:val="24"/>
          <w:szCs w:val="24"/>
        </w:rPr>
        <w:t xml:space="preserve"> </w:t>
      </w:r>
    </w:p>
    <w:p w14:paraId="40C98236" w14:textId="466019A3" w:rsidR="00181E32" w:rsidRPr="00D5421C" w:rsidRDefault="00181E32" w:rsidP="00D5421C">
      <w:pPr>
        <w:pStyle w:val="ListParagraph"/>
        <w:ind w:firstLine="0"/>
        <w:rPr>
          <w:sz w:val="24"/>
          <w:szCs w:val="24"/>
        </w:rPr>
      </w:pPr>
      <w:r w:rsidRPr="00D5421C">
        <w:rPr>
          <w:sz w:val="24"/>
          <w:szCs w:val="24"/>
        </w:rPr>
        <w:t>The ICB has achieved an improved 28-day performance position in 2024/25 for all providers, consistently meeting and exceeding the 75% standard for multiple months.</w:t>
      </w:r>
    </w:p>
    <w:p w14:paraId="6C8DD7BD" w14:textId="77777777" w:rsidR="00181E32" w:rsidRPr="00D5421C" w:rsidRDefault="00181E32" w:rsidP="00181E32">
      <w:pPr>
        <w:pStyle w:val="ListParagraph"/>
        <w:ind w:firstLine="0"/>
        <w:rPr>
          <w:sz w:val="24"/>
          <w:szCs w:val="24"/>
        </w:rPr>
      </w:pPr>
    </w:p>
    <w:p w14:paraId="048DF4F8" w14:textId="77777777" w:rsidR="00181E32" w:rsidRPr="00181E32" w:rsidRDefault="00181E32" w:rsidP="00181E32">
      <w:pPr>
        <w:pStyle w:val="ListParagraph"/>
        <w:ind w:firstLine="0"/>
        <w:rPr>
          <w:sz w:val="24"/>
          <w:szCs w:val="24"/>
        </w:rPr>
      </w:pPr>
      <w:r w:rsidRPr="00D5421C">
        <w:rPr>
          <w:sz w:val="24"/>
          <w:szCs w:val="24"/>
        </w:rPr>
        <w:t>Two of our three providers have shown sustained improvement in their 62-day performance. However, one provider remains challenged in this area. Extensive improvement plans are in place to support this provider.</w:t>
      </w:r>
    </w:p>
    <w:p w14:paraId="16A3E676" w14:textId="77777777" w:rsidR="00181E32" w:rsidRPr="00181E32" w:rsidRDefault="00181E32" w:rsidP="00181E32">
      <w:pPr>
        <w:pStyle w:val="ListParagraph"/>
        <w:ind w:firstLine="0"/>
        <w:rPr>
          <w:sz w:val="24"/>
          <w:szCs w:val="24"/>
        </w:rPr>
      </w:pPr>
    </w:p>
    <w:p w14:paraId="572BBA8F" w14:textId="391285CD" w:rsidR="00181E32" w:rsidRPr="00D5421C" w:rsidRDefault="00181E32" w:rsidP="00181E32">
      <w:pPr>
        <w:pStyle w:val="ListParagraph"/>
        <w:ind w:firstLine="0"/>
        <w:rPr>
          <w:sz w:val="24"/>
          <w:szCs w:val="24"/>
        </w:rPr>
      </w:pPr>
      <w:r w:rsidRPr="00D5421C">
        <w:rPr>
          <w:sz w:val="24"/>
          <w:szCs w:val="24"/>
        </w:rPr>
        <w:t>Although we have not yet reached the 80% target across the ICB, we are demonstrating good screening uptake for both age groups, with rates in the 70% range. This reflects a healthy position above the East of England and national averages.</w:t>
      </w:r>
    </w:p>
    <w:p w14:paraId="255BD537" w14:textId="77777777" w:rsidR="00181E32" w:rsidRPr="00D5421C" w:rsidRDefault="00181E32" w:rsidP="00C7233D">
      <w:pPr>
        <w:pStyle w:val="ListParagraph"/>
        <w:numPr>
          <w:ilvl w:val="0"/>
          <w:numId w:val="40"/>
        </w:numPr>
        <w:rPr>
          <w:sz w:val="24"/>
          <w:szCs w:val="24"/>
        </w:rPr>
      </w:pPr>
      <w:r w:rsidRPr="00D5421C">
        <w:rPr>
          <w:sz w:val="24"/>
          <w:szCs w:val="24"/>
        </w:rPr>
        <w:t>We continue to monitor the use of Faecal Immunochemical Testing (FIT) as a screening test for colon cancer, aiming to meet the standard of 80% of all Lower GI referrals being accompanied by a FIT result. The ICB is performing reasonably well against this standard and is aware of the challenged areas, targeting resources to ensure continuous improvement.</w:t>
      </w:r>
    </w:p>
    <w:p w14:paraId="4F0F53A3" w14:textId="77777777" w:rsidR="00181E32" w:rsidRPr="00D5421C" w:rsidRDefault="00181E32" w:rsidP="00C7233D">
      <w:pPr>
        <w:pStyle w:val="ListParagraph"/>
        <w:numPr>
          <w:ilvl w:val="0"/>
          <w:numId w:val="40"/>
        </w:numPr>
        <w:rPr>
          <w:sz w:val="24"/>
          <w:szCs w:val="24"/>
        </w:rPr>
      </w:pPr>
      <w:bookmarkStart w:id="197" w:name="_Hlk185519981"/>
      <w:r w:rsidRPr="00D5421C">
        <w:rPr>
          <w:sz w:val="24"/>
          <w:szCs w:val="24"/>
        </w:rPr>
        <w:t>Capsule Sponge, a single-use device used to collect cells from the lining of the oesophagus, has been available in pilot format at all three providers in 2024. Plans are in development to secure substantive resources for this service.</w:t>
      </w:r>
    </w:p>
    <w:bookmarkEnd w:id="197"/>
    <w:p w14:paraId="1A086A29" w14:textId="77777777" w:rsidR="00181E32" w:rsidRPr="00D5421C" w:rsidRDefault="00181E32" w:rsidP="00C7233D">
      <w:pPr>
        <w:pStyle w:val="ListParagraph"/>
        <w:numPr>
          <w:ilvl w:val="0"/>
          <w:numId w:val="40"/>
        </w:numPr>
        <w:rPr>
          <w:sz w:val="24"/>
          <w:szCs w:val="24"/>
        </w:rPr>
      </w:pPr>
      <w:r w:rsidRPr="00D5421C">
        <w:rPr>
          <w:sz w:val="24"/>
          <w:szCs w:val="24"/>
        </w:rPr>
        <w:t>Primary Care Networks (PCNs) in East and North Hertfordshire and West Essex are participating in a pilot focused on the early identification of individuals at risk of Barrett’s Oesophagus or oesophageal cancer. This pilot has received very positive feedback and will conclude in March 2025, after which we will await further guidance and evaluation to support future planning for this community-based service.</w:t>
      </w:r>
    </w:p>
    <w:p w14:paraId="4FDD677B" w14:textId="77777777" w:rsidR="00181E32" w:rsidRPr="00D5421C" w:rsidRDefault="00181E32" w:rsidP="00C7233D">
      <w:pPr>
        <w:pStyle w:val="ListParagraph"/>
        <w:numPr>
          <w:ilvl w:val="0"/>
          <w:numId w:val="40"/>
        </w:numPr>
        <w:rPr>
          <w:sz w:val="24"/>
          <w:szCs w:val="24"/>
        </w:rPr>
      </w:pPr>
      <w:r w:rsidRPr="00D5421C">
        <w:rPr>
          <w:sz w:val="24"/>
          <w:szCs w:val="24"/>
        </w:rPr>
        <w:lastRenderedPageBreak/>
        <w:t>We have successfully established breast pain-only clinics in all three localities in 2024, and these are currently transitioning to substantive services.</w:t>
      </w:r>
    </w:p>
    <w:p w14:paraId="7BD7C98C" w14:textId="77777777" w:rsidR="00181E32" w:rsidRPr="00D5421C" w:rsidRDefault="00181E32" w:rsidP="00C7233D">
      <w:pPr>
        <w:pStyle w:val="ListParagraph"/>
        <w:numPr>
          <w:ilvl w:val="0"/>
          <w:numId w:val="40"/>
        </w:numPr>
        <w:rPr>
          <w:sz w:val="24"/>
          <w:szCs w:val="24"/>
        </w:rPr>
      </w:pPr>
      <w:r w:rsidRPr="00D5421C">
        <w:rPr>
          <w:sz w:val="24"/>
          <w:szCs w:val="24"/>
        </w:rPr>
        <w:t>We continue to provide a Non-Site-Specific Pathway Service (NSSP) for all our GPs across the ICB, with these pilots currently transitioning to business-as-usual models.</w:t>
      </w:r>
    </w:p>
    <w:p w14:paraId="6E6A0F7C" w14:textId="6651673E" w:rsidR="00871FA8" w:rsidRPr="006D1239" w:rsidRDefault="00181E32" w:rsidP="006D1239">
      <w:pPr>
        <w:pStyle w:val="ListParagraph"/>
        <w:numPr>
          <w:ilvl w:val="0"/>
          <w:numId w:val="41"/>
        </w:numPr>
        <w:rPr>
          <w:sz w:val="24"/>
          <w:szCs w:val="28"/>
        </w:rPr>
      </w:pPr>
      <w:r w:rsidRPr="00D5421C">
        <w:rPr>
          <w:sz w:val="24"/>
          <w:szCs w:val="28"/>
        </w:rPr>
        <w:t xml:space="preserve">The 2023 National Cancer Patient Experience Survey results showed an average </w:t>
      </w:r>
      <w:r w:rsidRPr="006D1239">
        <w:rPr>
          <w:sz w:val="24"/>
          <w:szCs w:val="24"/>
        </w:rPr>
        <w:t>response rate of 52% across our three providers.</w:t>
      </w:r>
      <w:r w:rsidR="006D1239" w:rsidRPr="006D1239">
        <w:rPr>
          <w:sz w:val="24"/>
          <w:szCs w:val="24"/>
        </w:rPr>
        <w:t xml:space="preserve"> </w:t>
      </w:r>
      <w:r w:rsidR="00871FA8" w:rsidRPr="006D1239">
        <w:rPr>
          <w:sz w:val="24"/>
          <w:szCs w:val="24"/>
        </w:rPr>
        <w:t>This survey identifies areas for review and consideration, supporting the development of detailed improvement plans. Some key findings are outlined below:</w:t>
      </w:r>
      <w:r w:rsidR="00871FA8" w:rsidRPr="006D1239">
        <w:rPr>
          <w:szCs w:val="24"/>
        </w:rPr>
        <w:t xml:space="preserve"> </w:t>
      </w:r>
    </w:p>
    <w:p w14:paraId="75E0E8DA" w14:textId="77777777" w:rsidR="00871FA8" w:rsidRDefault="00871FA8" w:rsidP="00871FA8">
      <w:pPr>
        <w:pStyle w:val="ListParagraph"/>
        <w:ind w:firstLine="0"/>
        <w:rPr>
          <w:sz w:val="24"/>
          <w:szCs w:val="24"/>
        </w:rPr>
      </w:pPr>
    </w:p>
    <w:p w14:paraId="3EF800EE" w14:textId="3DE0B899" w:rsidR="00871FA8" w:rsidRDefault="00480458" w:rsidP="00871FA8">
      <w:pPr>
        <w:pStyle w:val="ListParagraph"/>
        <w:ind w:firstLine="0"/>
        <w:rPr>
          <w:sz w:val="24"/>
          <w:szCs w:val="28"/>
        </w:rPr>
      </w:pPr>
      <w:r>
        <w:rPr>
          <w:sz w:val="24"/>
          <w:szCs w:val="28"/>
        </w:rPr>
        <w:t xml:space="preserve">Below outlines </w:t>
      </w:r>
      <w:r w:rsidR="00871FA8" w:rsidRPr="008B6890">
        <w:rPr>
          <w:sz w:val="24"/>
          <w:szCs w:val="28"/>
        </w:rPr>
        <w:t xml:space="preserve">the average rating of care for our Trusts </w:t>
      </w:r>
      <w:r>
        <w:rPr>
          <w:sz w:val="24"/>
          <w:szCs w:val="28"/>
        </w:rPr>
        <w:t xml:space="preserve">on a scale of </w:t>
      </w:r>
      <w:r w:rsidRPr="008B6890">
        <w:rPr>
          <w:sz w:val="24"/>
          <w:szCs w:val="28"/>
        </w:rPr>
        <w:t>n a scale of 0 (very poor) -10 (very good)</w:t>
      </w:r>
      <w:r w:rsidR="00871FA8" w:rsidRPr="008B6890">
        <w:rPr>
          <w:sz w:val="24"/>
          <w:szCs w:val="28"/>
        </w:rPr>
        <w:t>:</w:t>
      </w:r>
    </w:p>
    <w:tbl>
      <w:tblPr>
        <w:tblStyle w:val="TableGrid"/>
        <w:tblW w:w="0" w:type="auto"/>
        <w:tblInd w:w="360" w:type="dxa"/>
        <w:tblLook w:val="04A0" w:firstRow="1" w:lastRow="0" w:firstColumn="1" w:lastColumn="0" w:noHBand="0" w:noVBand="1"/>
      </w:tblPr>
      <w:tblGrid>
        <w:gridCol w:w="1637"/>
        <w:gridCol w:w="1589"/>
        <w:gridCol w:w="1589"/>
        <w:gridCol w:w="1589"/>
      </w:tblGrid>
      <w:tr w:rsidR="00871FA8" w14:paraId="4C153FAA" w14:textId="77777777" w:rsidTr="00480458">
        <w:tc>
          <w:tcPr>
            <w:tcW w:w="1637" w:type="dxa"/>
          </w:tcPr>
          <w:p w14:paraId="36114647" w14:textId="77777777" w:rsidR="00871FA8" w:rsidRPr="00FF4132" w:rsidRDefault="00871FA8" w:rsidP="001419E5">
            <w:pPr>
              <w:pStyle w:val="ListParagraph"/>
              <w:ind w:left="0" w:firstLine="0"/>
              <w:rPr>
                <w:b/>
                <w:bCs/>
                <w:sz w:val="24"/>
                <w:szCs w:val="28"/>
              </w:rPr>
            </w:pPr>
            <w:r w:rsidRPr="00FF4132">
              <w:rPr>
                <w:b/>
                <w:bCs/>
                <w:sz w:val="24"/>
                <w:szCs w:val="28"/>
              </w:rPr>
              <w:t>Provider</w:t>
            </w:r>
          </w:p>
        </w:tc>
        <w:tc>
          <w:tcPr>
            <w:tcW w:w="1589" w:type="dxa"/>
          </w:tcPr>
          <w:p w14:paraId="4FC1E377" w14:textId="77777777" w:rsidR="00871FA8" w:rsidRPr="00FF4132" w:rsidRDefault="00871FA8" w:rsidP="001419E5">
            <w:pPr>
              <w:pStyle w:val="ListParagraph"/>
              <w:ind w:left="0" w:firstLine="0"/>
              <w:rPr>
                <w:b/>
                <w:bCs/>
                <w:sz w:val="24"/>
                <w:szCs w:val="28"/>
              </w:rPr>
            </w:pPr>
            <w:r w:rsidRPr="00FF4132">
              <w:rPr>
                <w:b/>
                <w:bCs/>
                <w:sz w:val="24"/>
                <w:szCs w:val="28"/>
              </w:rPr>
              <w:t xml:space="preserve">2023 </w:t>
            </w:r>
          </w:p>
        </w:tc>
        <w:tc>
          <w:tcPr>
            <w:tcW w:w="1589" w:type="dxa"/>
          </w:tcPr>
          <w:p w14:paraId="5C40259E" w14:textId="77777777" w:rsidR="00871FA8" w:rsidRPr="00FF4132" w:rsidRDefault="00871FA8" w:rsidP="001419E5">
            <w:pPr>
              <w:pStyle w:val="ListParagraph"/>
              <w:ind w:left="0" w:firstLine="0"/>
              <w:rPr>
                <w:b/>
                <w:bCs/>
                <w:sz w:val="24"/>
                <w:szCs w:val="28"/>
              </w:rPr>
            </w:pPr>
            <w:r w:rsidRPr="00FF4132">
              <w:rPr>
                <w:b/>
                <w:bCs/>
                <w:sz w:val="24"/>
                <w:szCs w:val="28"/>
              </w:rPr>
              <w:t xml:space="preserve">2022 </w:t>
            </w:r>
          </w:p>
        </w:tc>
        <w:tc>
          <w:tcPr>
            <w:tcW w:w="1589" w:type="dxa"/>
          </w:tcPr>
          <w:p w14:paraId="23F012FD" w14:textId="77777777" w:rsidR="00871FA8" w:rsidRPr="00FF4132" w:rsidRDefault="00871FA8" w:rsidP="001419E5">
            <w:pPr>
              <w:pStyle w:val="ListParagraph"/>
              <w:ind w:left="0" w:firstLine="0"/>
              <w:rPr>
                <w:b/>
                <w:bCs/>
                <w:sz w:val="24"/>
                <w:szCs w:val="28"/>
              </w:rPr>
            </w:pPr>
            <w:r w:rsidRPr="00FF4132">
              <w:rPr>
                <w:b/>
                <w:bCs/>
                <w:sz w:val="24"/>
                <w:szCs w:val="28"/>
              </w:rPr>
              <w:t>RAG</w:t>
            </w:r>
          </w:p>
        </w:tc>
      </w:tr>
      <w:tr w:rsidR="00871FA8" w14:paraId="5F94CD58" w14:textId="77777777" w:rsidTr="00480458">
        <w:tc>
          <w:tcPr>
            <w:tcW w:w="1637" w:type="dxa"/>
          </w:tcPr>
          <w:p w14:paraId="663828BC" w14:textId="77777777" w:rsidR="00871FA8" w:rsidRDefault="00871FA8" w:rsidP="001419E5">
            <w:pPr>
              <w:pStyle w:val="ListParagraph"/>
              <w:ind w:left="0" w:firstLine="0"/>
              <w:rPr>
                <w:sz w:val="24"/>
                <w:szCs w:val="28"/>
              </w:rPr>
            </w:pPr>
            <w:r>
              <w:rPr>
                <w:sz w:val="24"/>
                <w:szCs w:val="28"/>
              </w:rPr>
              <w:t>ENHT</w:t>
            </w:r>
          </w:p>
        </w:tc>
        <w:tc>
          <w:tcPr>
            <w:tcW w:w="1589" w:type="dxa"/>
          </w:tcPr>
          <w:p w14:paraId="137F952F" w14:textId="77777777" w:rsidR="00871FA8" w:rsidRDefault="00871FA8" w:rsidP="001419E5">
            <w:pPr>
              <w:pStyle w:val="ListParagraph"/>
              <w:ind w:left="0" w:firstLine="0"/>
              <w:rPr>
                <w:sz w:val="24"/>
                <w:szCs w:val="28"/>
              </w:rPr>
            </w:pPr>
            <w:r>
              <w:rPr>
                <w:sz w:val="24"/>
                <w:szCs w:val="28"/>
              </w:rPr>
              <w:t>8.8</w:t>
            </w:r>
          </w:p>
        </w:tc>
        <w:tc>
          <w:tcPr>
            <w:tcW w:w="1589" w:type="dxa"/>
          </w:tcPr>
          <w:p w14:paraId="208ADA3B" w14:textId="77777777" w:rsidR="00871FA8" w:rsidRDefault="00871FA8" w:rsidP="001419E5">
            <w:pPr>
              <w:pStyle w:val="ListParagraph"/>
              <w:ind w:left="0" w:firstLine="0"/>
              <w:rPr>
                <w:sz w:val="24"/>
                <w:szCs w:val="28"/>
              </w:rPr>
            </w:pPr>
            <w:r>
              <w:rPr>
                <w:sz w:val="24"/>
                <w:szCs w:val="28"/>
              </w:rPr>
              <w:t>8.7</w:t>
            </w:r>
          </w:p>
        </w:tc>
        <w:tc>
          <w:tcPr>
            <w:tcW w:w="1589" w:type="dxa"/>
            <w:shd w:val="clear" w:color="auto" w:fill="70AD47" w:themeFill="accent6"/>
          </w:tcPr>
          <w:p w14:paraId="09E2DF15" w14:textId="77777777" w:rsidR="00871FA8" w:rsidRDefault="00871FA8" w:rsidP="001419E5">
            <w:pPr>
              <w:pStyle w:val="ListParagraph"/>
              <w:ind w:left="0" w:firstLine="0"/>
              <w:rPr>
                <w:sz w:val="24"/>
                <w:szCs w:val="28"/>
              </w:rPr>
            </w:pPr>
          </w:p>
        </w:tc>
      </w:tr>
      <w:tr w:rsidR="00871FA8" w14:paraId="6A78116E" w14:textId="77777777" w:rsidTr="00480458">
        <w:tc>
          <w:tcPr>
            <w:tcW w:w="1637" w:type="dxa"/>
          </w:tcPr>
          <w:p w14:paraId="6A9682F5" w14:textId="77777777" w:rsidR="00871FA8" w:rsidRDefault="00871FA8" w:rsidP="001419E5">
            <w:pPr>
              <w:pStyle w:val="ListParagraph"/>
              <w:ind w:left="0" w:firstLine="0"/>
              <w:rPr>
                <w:sz w:val="24"/>
                <w:szCs w:val="28"/>
              </w:rPr>
            </w:pPr>
            <w:r>
              <w:rPr>
                <w:sz w:val="24"/>
                <w:szCs w:val="28"/>
              </w:rPr>
              <w:t>PAH</w:t>
            </w:r>
          </w:p>
        </w:tc>
        <w:tc>
          <w:tcPr>
            <w:tcW w:w="1589" w:type="dxa"/>
          </w:tcPr>
          <w:p w14:paraId="2B2AD09D" w14:textId="77777777" w:rsidR="00871FA8" w:rsidRDefault="00871FA8" w:rsidP="001419E5">
            <w:pPr>
              <w:pStyle w:val="ListParagraph"/>
              <w:ind w:left="0" w:firstLine="0"/>
              <w:rPr>
                <w:sz w:val="24"/>
                <w:szCs w:val="28"/>
              </w:rPr>
            </w:pPr>
            <w:r>
              <w:rPr>
                <w:sz w:val="24"/>
                <w:szCs w:val="28"/>
              </w:rPr>
              <w:t>9.2</w:t>
            </w:r>
          </w:p>
        </w:tc>
        <w:tc>
          <w:tcPr>
            <w:tcW w:w="1589" w:type="dxa"/>
          </w:tcPr>
          <w:p w14:paraId="2491E82F" w14:textId="77777777" w:rsidR="00871FA8" w:rsidRDefault="00871FA8" w:rsidP="001419E5">
            <w:pPr>
              <w:pStyle w:val="ListParagraph"/>
              <w:ind w:left="0" w:firstLine="0"/>
              <w:rPr>
                <w:sz w:val="24"/>
                <w:szCs w:val="28"/>
              </w:rPr>
            </w:pPr>
            <w:r>
              <w:rPr>
                <w:sz w:val="24"/>
                <w:szCs w:val="28"/>
              </w:rPr>
              <w:t>9.1</w:t>
            </w:r>
          </w:p>
        </w:tc>
        <w:tc>
          <w:tcPr>
            <w:tcW w:w="1589" w:type="dxa"/>
            <w:shd w:val="clear" w:color="auto" w:fill="70AD47" w:themeFill="accent6"/>
          </w:tcPr>
          <w:p w14:paraId="0C85220D" w14:textId="77777777" w:rsidR="00871FA8" w:rsidRDefault="00871FA8" w:rsidP="001419E5">
            <w:pPr>
              <w:pStyle w:val="ListParagraph"/>
              <w:ind w:left="0" w:firstLine="0"/>
              <w:rPr>
                <w:sz w:val="24"/>
                <w:szCs w:val="28"/>
              </w:rPr>
            </w:pPr>
          </w:p>
        </w:tc>
      </w:tr>
      <w:tr w:rsidR="00871FA8" w14:paraId="3023B4B4" w14:textId="77777777" w:rsidTr="00480458">
        <w:tc>
          <w:tcPr>
            <w:tcW w:w="1637" w:type="dxa"/>
          </w:tcPr>
          <w:p w14:paraId="1B419875" w14:textId="77777777" w:rsidR="00871FA8" w:rsidRDefault="00871FA8" w:rsidP="001419E5">
            <w:pPr>
              <w:pStyle w:val="ListParagraph"/>
              <w:ind w:left="0" w:firstLine="0"/>
              <w:rPr>
                <w:sz w:val="24"/>
                <w:szCs w:val="28"/>
              </w:rPr>
            </w:pPr>
            <w:r>
              <w:rPr>
                <w:sz w:val="24"/>
                <w:szCs w:val="28"/>
              </w:rPr>
              <w:t>WHTHT</w:t>
            </w:r>
          </w:p>
        </w:tc>
        <w:tc>
          <w:tcPr>
            <w:tcW w:w="1589" w:type="dxa"/>
          </w:tcPr>
          <w:p w14:paraId="3E827EC5" w14:textId="77777777" w:rsidR="00871FA8" w:rsidRDefault="00871FA8" w:rsidP="001419E5">
            <w:pPr>
              <w:pStyle w:val="ListParagraph"/>
              <w:ind w:left="0" w:firstLine="0"/>
              <w:rPr>
                <w:sz w:val="24"/>
                <w:szCs w:val="28"/>
              </w:rPr>
            </w:pPr>
            <w:r>
              <w:rPr>
                <w:sz w:val="24"/>
                <w:szCs w:val="28"/>
              </w:rPr>
              <w:t>8.7</w:t>
            </w:r>
          </w:p>
        </w:tc>
        <w:tc>
          <w:tcPr>
            <w:tcW w:w="1589" w:type="dxa"/>
          </w:tcPr>
          <w:p w14:paraId="2F46233C" w14:textId="77777777" w:rsidR="00871FA8" w:rsidRDefault="00871FA8" w:rsidP="001419E5">
            <w:pPr>
              <w:pStyle w:val="ListParagraph"/>
              <w:ind w:left="0" w:firstLine="0"/>
              <w:rPr>
                <w:sz w:val="24"/>
                <w:szCs w:val="28"/>
              </w:rPr>
            </w:pPr>
            <w:r>
              <w:rPr>
                <w:sz w:val="24"/>
                <w:szCs w:val="28"/>
              </w:rPr>
              <w:t>8.8</w:t>
            </w:r>
          </w:p>
        </w:tc>
        <w:tc>
          <w:tcPr>
            <w:tcW w:w="1589" w:type="dxa"/>
            <w:shd w:val="clear" w:color="auto" w:fill="FF0000"/>
          </w:tcPr>
          <w:p w14:paraId="30C27C34" w14:textId="77777777" w:rsidR="00871FA8" w:rsidRDefault="00871FA8" w:rsidP="001419E5">
            <w:pPr>
              <w:pStyle w:val="ListParagraph"/>
              <w:ind w:left="0" w:firstLine="0"/>
              <w:rPr>
                <w:sz w:val="24"/>
                <w:szCs w:val="28"/>
              </w:rPr>
            </w:pPr>
          </w:p>
        </w:tc>
      </w:tr>
    </w:tbl>
    <w:p w14:paraId="64D820C0" w14:textId="77777777" w:rsidR="00871FA8" w:rsidRDefault="00871FA8" w:rsidP="00871FA8">
      <w:pPr>
        <w:pStyle w:val="ListParagraph"/>
        <w:ind w:firstLine="0"/>
        <w:rPr>
          <w:sz w:val="24"/>
          <w:szCs w:val="28"/>
        </w:rPr>
      </w:pPr>
    </w:p>
    <w:p w14:paraId="526D4AE7" w14:textId="77777777" w:rsidR="00871FA8" w:rsidRDefault="00871FA8" w:rsidP="00C7233D">
      <w:pPr>
        <w:pStyle w:val="ListParagraph"/>
        <w:numPr>
          <w:ilvl w:val="0"/>
          <w:numId w:val="41"/>
        </w:numPr>
        <w:rPr>
          <w:sz w:val="24"/>
          <w:szCs w:val="28"/>
        </w:rPr>
      </w:pPr>
      <w:r w:rsidRPr="008B6890">
        <w:rPr>
          <w:sz w:val="24"/>
          <w:szCs w:val="28"/>
        </w:rPr>
        <w:t>The percentage of patients who ‘said they were always treated with respect and dignity while in hospital’</w:t>
      </w:r>
    </w:p>
    <w:tbl>
      <w:tblPr>
        <w:tblStyle w:val="TableGrid"/>
        <w:tblW w:w="0" w:type="auto"/>
        <w:tblInd w:w="360" w:type="dxa"/>
        <w:tblLook w:val="04A0" w:firstRow="1" w:lastRow="0" w:firstColumn="1" w:lastColumn="0" w:noHBand="0" w:noVBand="1"/>
      </w:tblPr>
      <w:tblGrid>
        <w:gridCol w:w="1637"/>
        <w:gridCol w:w="1603"/>
        <w:gridCol w:w="1603"/>
        <w:gridCol w:w="1561"/>
      </w:tblGrid>
      <w:tr w:rsidR="00871FA8" w14:paraId="2B262EAC" w14:textId="77777777" w:rsidTr="001419E5">
        <w:tc>
          <w:tcPr>
            <w:tcW w:w="1691" w:type="dxa"/>
          </w:tcPr>
          <w:p w14:paraId="45DF6200" w14:textId="77777777" w:rsidR="00871FA8" w:rsidRDefault="00871FA8" w:rsidP="001419E5">
            <w:pPr>
              <w:pStyle w:val="ListParagraph"/>
              <w:ind w:left="0" w:firstLine="0"/>
              <w:rPr>
                <w:sz w:val="24"/>
                <w:szCs w:val="28"/>
              </w:rPr>
            </w:pPr>
            <w:r>
              <w:rPr>
                <w:sz w:val="24"/>
                <w:szCs w:val="28"/>
              </w:rPr>
              <w:t>ENHT</w:t>
            </w:r>
          </w:p>
        </w:tc>
        <w:tc>
          <w:tcPr>
            <w:tcW w:w="1691" w:type="dxa"/>
          </w:tcPr>
          <w:p w14:paraId="25BF6AED" w14:textId="77777777" w:rsidR="00871FA8" w:rsidRDefault="00871FA8" w:rsidP="001419E5">
            <w:pPr>
              <w:pStyle w:val="ListParagraph"/>
              <w:ind w:left="0" w:firstLine="0"/>
              <w:rPr>
                <w:sz w:val="24"/>
                <w:szCs w:val="28"/>
              </w:rPr>
            </w:pPr>
            <w:r>
              <w:rPr>
                <w:sz w:val="24"/>
                <w:szCs w:val="28"/>
              </w:rPr>
              <w:t>80%</w:t>
            </w:r>
          </w:p>
        </w:tc>
        <w:tc>
          <w:tcPr>
            <w:tcW w:w="1691" w:type="dxa"/>
          </w:tcPr>
          <w:p w14:paraId="3B75C02B" w14:textId="77777777" w:rsidR="00871FA8" w:rsidRDefault="00871FA8" w:rsidP="001419E5">
            <w:pPr>
              <w:pStyle w:val="ListParagraph"/>
              <w:ind w:left="0" w:firstLine="0"/>
              <w:rPr>
                <w:sz w:val="24"/>
                <w:szCs w:val="28"/>
              </w:rPr>
            </w:pPr>
            <w:r>
              <w:rPr>
                <w:sz w:val="24"/>
                <w:szCs w:val="28"/>
              </w:rPr>
              <w:t>82%</w:t>
            </w:r>
          </w:p>
        </w:tc>
        <w:tc>
          <w:tcPr>
            <w:tcW w:w="1691" w:type="dxa"/>
            <w:shd w:val="clear" w:color="auto" w:fill="FF0000"/>
          </w:tcPr>
          <w:p w14:paraId="2F5A02B2" w14:textId="77777777" w:rsidR="00871FA8" w:rsidRDefault="00871FA8" w:rsidP="001419E5">
            <w:pPr>
              <w:pStyle w:val="ListParagraph"/>
              <w:ind w:left="0" w:firstLine="0"/>
              <w:rPr>
                <w:sz w:val="24"/>
                <w:szCs w:val="28"/>
              </w:rPr>
            </w:pPr>
          </w:p>
        </w:tc>
      </w:tr>
      <w:tr w:rsidR="00871FA8" w14:paraId="1F069E97" w14:textId="77777777" w:rsidTr="001419E5">
        <w:tc>
          <w:tcPr>
            <w:tcW w:w="1691" w:type="dxa"/>
          </w:tcPr>
          <w:p w14:paraId="72D94550" w14:textId="77777777" w:rsidR="00871FA8" w:rsidRDefault="00871FA8" w:rsidP="001419E5">
            <w:pPr>
              <w:pStyle w:val="ListParagraph"/>
              <w:ind w:left="0" w:firstLine="0"/>
              <w:rPr>
                <w:sz w:val="24"/>
                <w:szCs w:val="28"/>
              </w:rPr>
            </w:pPr>
            <w:r>
              <w:rPr>
                <w:sz w:val="24"/>
                <w:szCs w:val="28"/>
              </w:rPr>
              <w:t>PAHT</w:t>
            </w:r>
          </w:p>
        </w:tc>
        <w:tc>
          <w:tcPr>
            <w:tcW w:w="1691" w:type="dxa"/>
          </w:tcPr>
          <w:p w14:paraId="1444FD2F" w14:textId="77777777" w:rsidR="00871FA8" w:rsidRDefault="00871FA8" w:rsidP="001419E5">
            <w:pPr>
              <w:pStyle w:val="ListParagraph"/>
              <w:ind w:left="0" w:firstLine="0"/>
              <w:rPr>
                <w:sz w:val="24"/>
                <w:szCs w:val="28"/>
              </w:rPr>
            </w:pPr>
            <w:r>
              <w:rPr>
                <w:sz w:val="24"/>
                <w:szCs w:val="28"/>
              </w:rPr>
              <w:t>96%</w:t>
            </w:r>
          </w:p>
        </w:tc>
        <w:tc>
          <w:tcPr>
            <w:tcW w:w="1691" w:type="dxa"/>
          </w:tcPr>
          <w:p w14:paraId="35B1B5F0" w14:textId="77777777" w:rsidR="00871FA8" w:rsidRDefault="00871FA8" w:rsidP="001419E5">
            <w:pPr>
              <w:pStyle w:val="ListParagraph"/>
              <w:ind w:left="0" w:firstLine="0"/>
              <w:rPr>
                <w:sz w:val="24"/>
                <w:szCs w:val="28"/>
              </w:rPr>
            </w:pPr>
            <w:r>
              <w:rPr>
                <w:sz w:val="24"/>
                <w:szCs w:val="28"/>
              </w:rPr>
              <w:t>81%</w:t>
            </w:r>
          </w:p>
        </w:tc>
        <w:tc>
          <w:tcPr>
            <w:tcW w:w="1691" w:type="dxa"/>
            <w:shd w:val="clear" w:color="auto" w:fill="70AD47" w:themeFill="accent6"/>
          </w:tcPr>
          <w:p w14:paraId="7D9D850F" w14:textId="77777777" w:rsidR="00871FA8" w:rsidRDefault="00871FA8" w:rsidP="001419E5">
            <w:pPr>
              <w:pStyle w:val="ListParagraph"/>
              <w:ind w:left="0" w:firstLine="0"/>
              <w:rPr>
                <w:sz w:val="24"/>
                <w:szCs w:val="28"/>
              </w:rPr>
            </w:pPr>
          </w:p>
        </w:tc>
      </w:tr>
      <w:tr w:rsidR="00871FA8" w14:paraId="4219F7BA" w14:textId="77777777" w:rsidTr="001419E5">
        <w:tc>
          <w:tcPr>
            <w:tcW w:w="1691" w:type="dxa"/>
          </w:tcPr>
          <w:p w14:paraId="5BFED05C" w14:textId="77777777" w:rsidR="00871FA8" w:rsidRDefault="00871FA8" w:rsidP="001419E5">
            <w:pPr>
              <w:pStyle w:val="ListParagraph"/>
              <w:ind w:left="0" w:firstLine="0"/>
              <w:rPr>
                <w:sz w:val="24"/>
                <w:szCs w:val="28"/>
              </w:rPr>
            </w:pPr>
            <w:r>
              <w:rPr>
                <w:sz w:val="24"/>
                <w:szCs w:val="28"/>
              </w:rPr>
              <w:t>WHTHT</w:t>
            </w:r>
          </w:p>
        </w:tc>
        <w:tc>
          <w:tcPr>
            <w:tcW w:w="1691" w:type="dxa"/>
          </w:tcPr>
          <w:p w14:paraId="598C3A87" w14:textId="77777777" w:rsidR="00871FA8" w:rsidRDefault="00871FA8" w:rsidP="001419E5">
            <w:pPr>
              <w:pStyle w:val="ListParagraph"/>
              <w:ind w:left="0" w:firstLine="0"/>
              <w:rPr>
                <w:sz w:val="24"/>
                <w:szCs w:val="28"/>
              </w:rPr>
            </w:pPr>
            <w:r>
              <w:rPr>
                <w:sz w:val="24"/>
                <w:szCs w:val="28"/>
              </w:rPr>
              <w:t>76%</w:t>
            </w:r>
          </w:p>
        </w:tc>
        <w:tc>
          <w:tcPr>
            <w:tcW w:w="1691" w:type="dxa"/>
          </w:tcPr>
          <w:p w14:paraId="73AE3677" w14:textId="77777777" w:rsidR="00871FA8" w:rsidRDefault="00871FA8" w:rsidP="001419E5">
            <w:pPr>
              <w:pStyle w:val="ListParagraph"/>
              <w:ind w:left="0" w:firstLine="0"/>
              <w:rPr>
                <w:sz w:val="24"/>
                <w:szCs w:val="28"/>
              </w:rPr>
            </w:pPr>
            <w:r>
              <w:rPr>
                <w:sz w:val="24"/>
                <w:szCs w:val="28"/>
              </w:rPr>
              <w:t>83%</w:t>
            </w:r>
          </w:p>
        </w:tc>
        <w:tc>
          <w:tcPr>
            <w:tcW w:w="1691" w:type="dxa"/>
            <w:shd w:val="clear" w:color="auto" w:fill="FF0000"/>
          </w:tcPr>
          <w:p w14:paraId="7D6C62DF" w14:textId="77777777" w:rsidR="00871FA8" w:rsidRDefault="00871FA8" w:rsidP="001419E5">
            <w:pPr>
              <w:pStyle w:val="ListParagraph"/>
              <w:ind w:left="0" w:firstLine="0"/>
              <w:rPr>
                <w:sz w:val="24"/>
                <w:szCs w:val="28"/>
              </w:rPr>
            </w:pPr>
          </w:p>
        </w:tc>
      </w:tr>
    </w:tbl>
    <w:p w14:paraId="5FA5AB9B" w14:textId="77777777" w:rsidR="00871FA8" w:rsidRPr="008B6890" w:rsidRDefault="00871FA8" w:rsidP="00C7233D">
      <w:pPr>
        <w:pStyle w:val="ListParagraph"/>
        <w:numPr>
          <w:ilvl w:val="0"/>
          <w:numId w:val="43"/>
        </w:numPr>
        <w:rPr>
          <w:sz w:val="24"/>
          <w:szCs w:val="24"/>
        </w:rPr>
      </w:pPr>
      <w:r w:rsidRPr="008B6890">
        <w:rPr>
          <w:sz w:val="24"/>
          <w:szCs w:val="24"/>
        </w:rPr>
        <w:t>The percentage of patients who ‘said they were told sensitively that they had cancer’.</w:t>
      </w:r>
    </w:p>
    <w:tbl>
      <w:tblPr>
        <w:tblStyle w:val="TableGrid"/>
        <w:tblW w:w="0" w:type="auto"/>
        <w:tblInd w:w="360" w:type="dxa"/>
        <w:tblLook w:val="04A0" w:firstRow="1" w:lastRow="0" w:firstColumn="1" w:lastColumn="0" w:noHBand="0" w:noVBand="1"/>
      </w:tblPr>
      <w:tblGrid>
        <w:gridCol w:w="1637"/>
        <w:gridCol w:w="1603"/>
        <w:gridCol w:w="1603"/>
        <w:gridCol w:w="1561"/>
      </w:tblGrid>
      <w:tr w:rsidR="00871FA8" w14:paraId="560C406F" w14:textId="77777777" w:rsidTr="001419E5">
        <w:tc>
          <w:tcPr>
            <w:tcW w:w="1691" w:type="dxa"/>
          </w:tcPr>
          <w:p w14:paraId="71B55337" w14:textId="77777777" w:rsidR="00871FA8" w:rsidRDefault="00871FA8" w:rsidP="001419E5">
            <w:pPr>
              <w:pStyle w:val="ListParagraph"/>
              <w:ind w:left="0" w:firstLine="0"/>
              <w:rPr>
                <w:sz w:val="24"/>
                <w:szCs w:val="28"/>
              </w:rPr>
            </w:pPr>
            <w:r>
              <w:rPr>
                <w:sz w:val="24"/>
                <w:szCs w:val="28"/>
              </w:rPr>
              <w:t>ENHT</w:t>
            </w:r>
          </w:p>
        </w:tc>
        <w:tc>
          <w:tcPr>
            <w:tcW w:w="1691" w:type="dxa"/>
          </w:tcPr>
          <w:p w14:paraId="54465320" w14:textId="77777777" w:rsidR="00871FA8" w:rsidRDefault="00871FA8" w:rsidP="001419E5">
            <w:pPr>
              <w:pStyle w:val="ListParagraph"/>
              <w:ind w:left="0" w:firstLine="0"/>
              <w:rPr>
                <w:sz w:val="24"/>
                <w:szCs w:val="28"/>
              </w:rPr>
            </w:pPr>
            <w:r>
              <w:rPr>
                <w:sz w:val="24"/>
                <w:szCs w:val="28"/>
              </w:rPr>
              <w:t>71%</w:t>
            </w:r>
          </w:p>
        </w:tc>
        <w:tc>
          <w:tcPr>
            <w:tcW w:w="1691" w:type="dxa"/>
          </w:tcPr>
          <w:p w14:paraId="28EFCD11" w14:textId="77777777" w:rsidR="00871FA8" w:rsidRDefault="00871FA8" w:rsidP="001419E5">
            <w:pPr>
              <w:pStyle w:val="ListParagraph"/>
              <w:ind w:left="0" w:firstLine="0"/>
              <w:rPr>
                <w:sz w:val="24"/>
                <w:szCs w:val="28"/>
              </w:rPr>
            </w:pPr>
            <w:r>
              <w:rPr>
                <w:sz w:val="24"/>
                <w:szCs w:val="28"/>
              </w:rPr>
              <w:t>67%</w:t>
            </w:r>
          </w:p>
        </w:tc>
        <w:tc>
          <w:tcPr>
            <w:tcW w:w="1691" w:type="dxa"/>
            <w:shd w:val="clear" w:color="auto" w:fill="70AD47" w:themeFill="accent6"/>
          </w:tcPr>
          <w:p w14:paraId="129AC1DF" w14:textId="77777777" w:rsidR="00871FA8" w:rsidRDefault="00871FA8" w:rsidP="001419E5">
            <w:pPr>
              <w:pStyle w:val="ListParagraph"/>
              <w:ind w:left="0" w:firstLine="0"/>
              <w:rPr>
                <w:sz w:val="24"/>
                <w:szCs w:val="28"/>
              </w:rPr>
            </w:pPr>
          </w:p>
        </w:tc>
      </w:tr>
      <w:tr w:rsidR="00871FA8" w14:paraId="58B2138D" w14:textId="77777777" w:rsidTr="001419E5">
        <w:tc>
          <w:tcPr>
            <w:tcW w:w="1691" w:type="dxa"/>
          </w:tcPr>
          <w:p w14:paraId="2F10B38C" w14:textId="77777777" w:rsidR="00871FA8" w:rsidRDefault="00871FA8" w:rsidP="001419E5">
            <w:pPr>
              <w:pStyle w:val="ListParagraph"/>
              <w:ind w:left="0" w:firstLine="0"/>
              <w:rPr>
                <w:sz w:val="24"/>
                <w:szCs w:val="28"/>
              </w:rPr>
            </w:pPr>
            <w:r>
              <w:rPr>
                <w:sz w:val="24"/>
                <w:szCs w:val="28"/>
              </w:rPr>
              <w:t>PAHT</w:t>
            </w:r>
          </w:p>
        </w:tc>
        <w:tc>
          <w:tcPr>
            <w:tcW w:w="1691" w:type="dxa"/>
          </w:tcPr>
          <w:p w14:paraId="2EC4D7CE" w14:textId="77777777" w:rsidR="00871FA8" w:rsidRDefault="00871FA8" w:rsidP="001419E5">
            <w:pPr>
              <w:pStyle w:val="ListParagraph"/>
              <w:ind w:left="0" w:firstLine="0"/>
              <w:rPr>
                <w:sz w:val="24"/>
                <w:szCs w:val="28"/>
              </w:rPr>
            </w:pPr>
            <w:r>
              <w:rPr>
                <w:sz w:val="24"/>
                <w:szCs w:val="28"/>
              </w:rPr>
              <w:t>88%</w:t>
            </w:r>
          </w:p>
        </w:tc>
        <w:tc>
          <w:tcPr>
            <w:tcW w:w="1691" w:type="dxa"/>
          </w:tcPr>
          <w:p w14:paraId="5097BA6C" w14:textId="77777777" w:rsidR="00871FA8" w:rsidRDefault="00871FA8" w:rsidP="001419E5">
            <w:pPr>
              <w:pStyle w:val="ListParagraph"/>
              <w:ind w:left="0" w:firstLine="0"/>
              <w:rPr>
                <w:sz w:val="24"/>
                <w:szCs w:val="28"/>
              </w:rPr>
            </w:pPr>
            <w:r>
              <w:rPr>
                <w:sz w:val="24"/>
                <w:szCs w:val="28"/>
              </w:rPr>
              <w:t>75%</w:t>
            </w:r>
          </w:p>
        </w:tc>
        <w:tc>
          <w:tcPr>
            <w:tcW w:w="1691" w:type="dxa"/>
            <w:shd w:val="clear" w:color="auto" w:fill="70AD47" w:themeFill="accent6"/>
          </w:tcPr>
          <w:p w14:paraId="67D7B11A" w14:textId="77777777" w:rsidR="00871FA8" w:rsidRDefault="00871FA8" w:rsidP="001419E5">
            <w:pPr>
              <w:pStyle w:val="ListParagraph"/>
              <w:ind w:left="0" w:firstLine="0"/>
              <w:rPr>
                <w:sz w:val="24"/>
                <w:szCs w:val="28"/>
              </w:rPr>
            </w:pPr>
          </w:p>
        </w:tc>
      </w:tr>
      <w:tr w:rsidR="00871FA8" w14:paraId="0C944A84" w14:textId="77777777" w:rsidTr="001419E5">
        <w:tc>
          <w:tcPr>
            <w:tcW w:w="1691" w:type="dxa"/>
          </w:tcPr>
          <w:p w14:paraId="42A4F1A6" w14:textId="77777777" w:rsidR="00871FA8" w:rsidRDefault="00871FA8" w:rsidP="001419E5">
            <w:pPr>
              <w:pStyle w:val="ListParagraph"/>
              <w:ind w:left="0" w:firstLine="0"/>
              <w:rPr>
                <w:sz w:val="24"/>
                <w:szCs w:val="28"/>
              </w:rPr>
            </w:pPr>
            <w:r>
              <w:rPr>
                <w:sz w:val="24"/>
                <w:szCs w:val="28"/>
              </w:rPr>
              <w:t>WHTHT</w:t>
            </w:r>
          </w:p>
        </w:tc>
        <w:tc>
          <w:tcPr>
            <w:tcW w:w="1691" w:type="dxa"/>
          </w:tcPr>
          <w:p w14:paraId="4CD73696" w14:textId="77777777" w:rsidR="00871FA8" w:rsidRDefault="00871FA8" w:rsidP="001419E5">
            <w:pPr>
              <w:pStyle w:val="ListParagraph"/>
              <w:ind w:left="0" w:firstLine="0"/>
              <w:rPr>
                <w:sz w:val="24"/>
                <w:szCs w:val="28"/>
              </w:rPr>
            </w:pPr>
            <w:r>
              <w:rPr>
                <w:sz w:val="24"/>
                <w:szCs w:val="28"/>
              </w:rPr>
              <w:t>72%</w:t>
            </w:r>
          </w:p>
        </w:tc>
        <w:tc>
          <w:tcPr>
            <w:tcW w:w="1691" w:type="dxa"/>
          </w:tcPr>
          <w:p w14:paraId="7755E4B1" w14:textId="77777777" w:rsidR="00871FA8" w:rsidRDefault="00871FA8" w:rsidP="001419E5">
            <w:pPr>
              <w:pStyle w:val="ListParagraph"/>
              <w:ind w:left="0" w:firstLine="0"/>
              <w:rPr>
                <w:sz w:val="24"/>
                <w:szCs w:val="28"/>
              </w:rPr>
            </w:pPr>
            <w:r>
              <w:rPr>
                <w:sz w:val="24"/>
                <w:szCs w:val="28"/>
              </w:rPr>
              <w:t>73%</w:t>
            </w:r>
          </w:p>
        </w:tc>
        <w:tc>
          <w:tcPr>
            <w:tcW w:w="1691" w:type="dxa"/>
            <w:shd w:val="clear" w:color="auto" w:fill="FF0000"/>
          </w:tcPr>
          <w:p w14:paraId="35335017" w14:textId="77777777" w:rsidR="00871FA8" w:rsidRDefault="00871FA8" w:rsidP="001419E5">
            <w:pPr>
              <w:pStyle w:val="ListParagraph"/>
              <w:ind w:left="0" w:firstLine="0"/>
              <w:rPr>
                <w:sz w:val="24"/>
                <w:szCs w:val="28"/>
              </w:rPr>
            </w:pPr>
          </w:p>
        </w:tc>
      </w:tr>
    </w:tbl>
    <w:p w14:paraId="61CF7430" w14:textId="35AAA3EF" w:rsidR="0027582E" w:rsidRPr="0027582E" w:rsidRDefault="00C2318B" w:rsidP="0027582E">
      <w:pPr>
        <w:pStyle w:val="ListParagraph"/>
        <w:numPr>
          <w:ilvl w:val="0"/>
          <w:numId w:val="42"/>
        </w:numPr>
        <w:shd w:val="clear" w:color="auto" w:fill="FFFFFF"/>
        <w:spacing w:before="100" w:beforeAutospacing="1" w:after="100" w:afterAutospacing="1" w:line="276" w:lineRule="auto"/>
        <w:contextualSpacing/>
        <w:rPr>
          <w:sz w:val="24"/>
          <w:szCs w:val="24"/>
        </w:rPr>
      </w:pPr>
      <w:r w:rsidRPr="00D5421C">
        <w:rPr>
          <w:b/>
          <w:bCs/>
          <w:sz w:val="24"/>
          <w:szCs w:val="24"/>
        </w:rPr>
        <w:t xml:space="preserve">Dementia: </w:t>
      </w:r>
      <w:bookmarkStart w:id="198" w:name="_Hlk191049674"/>
      <w:r w:rsidR="002D4787" w:rsidRPr="00D5421C">
        <w:rPr>
          <w:color w:val="000000"/>
          <w:sz w:val="24"/>
          <w:szCs w:val="24"/>
        </w:rPr>
        <w:t xml:space="preserve">Implementation of the </w:t>
      </w:r>
      <w:r w:rsidR="00480458">
        <w:rPr>
          <w:color w:val="000000"/>
          <w:sz w:val="24"/>
          <w:szCs w:val="24"/>
        </w:rPr>
        <w:t xml:space="preserve">Hertfordshire Dementia </w:t>
      </w:r>
      <w:r w:rsidR="00480458">
        <w:rPr>
          <w:color w:val="000000"/>
          <w:sz w:val="24"/>
          <w:szCs w:val="24"/>
        </w:rPr>
        <w:t xml:space="preserve">Strategy </w:t>
      </w:r>
      <w:r w:rsidR="002D4787" w:rsidRPr="00D5421C">
        <w:rPr>
          <w:color w:val="000000"/>
          <w:sz w:val="24"/>
          <w:szCs w:val="24"/>
        </w:rPr>
        <w:t>has continued across health, care and voluntary and community partners.</w:t>
      </w:r>
      <w:r w:rsidR="002D4787" w:rsidRPr="002D4787">
        <w:rPr>
          <w:color w:val="000000"/>
          <w:sz w:val="24"/>
          <w:szCs w:val="24"/>
        </w:rPr>
        <w:t xml:space="preserve"> </w:t>
      </w:r>
      <w:r w:rsidR="002D4787" w:rsidRPr="00D5421C">
        <w:rPr>
          <w:color w:val="000000"/>
          <w:sz w:val="24"/>
          <w:szCs w:val="24"/>
        </w:rPr>
        <w:t>Diagnosis rates in Hertfordshire have continued to increase in 2024/25 but remain below the national target although the number of people waiting for assessment has reduced 19% between April and November 2024. Increasing diagnosis rates and early diagnosis will be a key element of preparing for new disease modifying treatments and peoples longer term outcomes. As a result, work is underway to increase diagnosis activity by wider professionals to diagnose people earlier in their condition.</w:t>
      </w:r>
    </w:p>
    <w:p w14:paraId="57E0884D" w14:textId="77777777" w:rsidR="0027582E" w:rsidRDefault="0027582E" w:rsidP="0027582E">
      <w:pPr>
        <w:pStyle w:val="ListParagraph"/>
        <w:shd w:val="clear" w:color="auto" w:fill="FFFFFF"/>
        <w:spacing w:before="100" w:beforeAutospacing="1" w:after="100" w:afterAutospacing="1" w:line="276" w:lineRule="auto"/>
        <w:ind w:firstLine="0"/>
        <w:contextualSpacing/>
        <w:rPr>
          <w:szCs w:val="24"/>
        </w:rPr>
      </w:pPr>
    </w:p>
    <w:bookmarkEnd w:id="198"/>
    <w:p w14:paraId="4B247032" w14:textId="77777777" w:rsidR="0027582E" w:rsidRPr="0027582E" w:rsidRDefault="002D4787" w:rsidP="0027582E">
      <w:pPr>
        <w:pStyle w:val="ListParagraph"/>
        <w:shd w:val="clear" w:color="auto" w:fill="FFFFFF"/>
        <w:spacing w:before="100" w:beforeAutospacing="1" w:after="100" w:afterAutospacing="1" w:line="276" w:lineRule="auto"/>
        <w:ind w:firstLine="0"/>
        <w:contextualSpacing/>
        <w:rPr>
          <w:sz w:val="24"/>
          <w:szCs w:val="24"/>
        </w:rPr>
      </w:pPr>
      <w:r w:rsidRPr="0027582E">
        <w:rPr>
          <w:sz w:val="24"/>
          <w:szCs w:val="24"/>
        </w:rPr>
        <w:t xml:space="preserve">Focused work has started to make links with ICB frailty programmes to improve access to health care services for people with dementia and contributing to the 25% reduction targets for the acute trusts alongside work to understand our response for people with Young Onset and Rare Forms of dementia to provide interventions specific to people’s circumstances. </w:t>
      </w:r>
    </w:p>
    <w:p w14:paraId="6E622DCC" w14:textId="77777777" w:rsidR="0027582E" w:rsidRPr="0027582E" w:rsidRDefault="0027582E" w:rsidP="0027582E">
      <w:pPr>
        <w:pStyle w:val="ListParagraph"/>
        <w:shd w:val="clear" w:color="auto" w:fill="FFFFFF"/>
        <w:spacing w:before="100" w:beforeAutospacing="1" w:after="100" w:afterAutospacing="1" w:line="276" w:lineRule="auto"/>
        <w:ind w:firstLine="0"/>
        <w:contextualSpacing/>
        <w:rPr>
          <w:sz w:val="24"/>
          <w:szCs w:val="24"/>
        </w:rPr>
      </w:pPr>
    </w:p>
    <w:p w14:paraId="037BC16B" w14:textId="4FF11291" w:rsidR="002D4787" w:rsidRPr="0027582E" w:rsidRDefault="002D4787" w:rsidP="0027582E">
      <w:pPr>
        <w:pStyle w:val="ListParagraph"/>
        <w:shd w:val="clear" w:color="auto" w:fill="FFFFFF"/>
        <w:spacing w:before="100" w:beforeAutospacing="1" w:after="100" w:afterAutospacing="1" w:line="276" w:lineRule="auto"/>
        <w:ind w:firstLine="0"/>
        <w:contextualSpacing/>
        <w:rPr>
          <w:sz w:val="24"/>
          <w:szCs w:val="24"/>
        </w:rPr>
      </w:pPr>
      <w:r w:rsidRPr="0027582E">
        <w:rPr>
          <w:sz w:val="24"/>
          <w:szCs w:val="24"/>
        </w:rPr>
        <w:t>Local service development has started at a Primary Care Network and Integrated Neighbourhood Teams level who have identified Dementia support as a local priority, offering the opportunity of local learning that can be expanded across the ICS area.</w:t>
      </w:r>
    </w:p>
    <w:p w14:paraId="3DB7D3CD" w14:textId="77777777" w:rsidR="002D4787" w:rsidRPr="00D5421C" w:rsidRDefault="002D4787" w:rsidP="00D5421C">
      <w:pPr>
        <w:pStyle w:val="ListParagraph"/>
        <w:ind w:left="720" w:firstLine="0"/>
        <w:rPr>
          <w:sz w:val="24"/>
          <w:szCs w:val="24"/>
        </w:rPr>
      </w:pPr>
    </w:p>
    <w:p w14:paraId="50454693" w14:textId="77777777" w:rsidR="002D4787" w:rsidRPr="00483C4C" w:rsidRDefault="002D4787" w:rsidP="0027582E">
      <w:pPr>
        <w:pStyle w:val="ListParagraph"/>
        <w:ind w:firstLine="0"/>
        <w:rPr>
          <w:sz w:val="24"/>
          <w:szCs w:val="24"/>
        </w:rPr>
      </w:pPr>
      <w:r w:rsidRPr="00D5421C">
        <w:rPr>
          <w:sz w:val="24"/>
          <w:szCs w:val="24"/>
        </w:rPr>
        <w:t xml:space="preserve">The new ‘Memory Support Hertfordshire’ community support service went live in October 2024 providing targeted dementia specific support to people with dementia and their </w:t>
      </w:r>
      <w:r w:rsidRPr="00D5421C">
        <w:rPr>
          <w:sz w:val="24"/>
          <w:szCs w:val="24"/>
        </w:rPr>
        <w:lastRenderedPageBreak/>
        <w:t xml:space="preserve">carers.  A Hertfordshire dementia friendly accreditation scheme has been developed to maintain and develop </w:t>
      </w:r>
      <w:r w:rsidRPr="00483C4C">
        <w:rPr>
          <w:sz w:val="24"/>
          <w:szCs w:val="24"/>
        </w:rPr>
        <w:t xml:space="preserve">dementia awareness since the ending of the national scheme. </w:t>
      </w:r>
    </w:p>
    <w:p w14:paraId="21491DCF" w14:textId="77777777" w:rsidR="002D4787" w:rsidRPr="00483C4C" w:rsidRDefault="002D4787" w:rsidP="00D5421C">
      <w:pPr>
        <w:pStyle w:val="ListParagraph"/>
        <w:spacing w:line="276" w:lineRule="auto"/>
        <w:ind w:left="720" w:firstLine="0"/>
        <w:contextualSpacing/>
        <w:rPr>
          <w:sz w:val="24"/>
          <w:szCs w:val="24"/>
        </w:rPr>
      </w:pPr>
    </w:p>
    <w:p w14:paraId="371AD1D1" w14:textId="1FA20862" w:rsidR="000277B5" w:rsidRDefault="000331C1" w:rsidP="00C7233D">
      <w:pPr>
        <w:pStyle w:val="ListParagraph"/>
        <w:numPr>
          <w:ilvl w:val="0"/>
          <w:numId w:val="42"/>
        </w:numPr>
        <w:spacing w:line="276" w:lineRule="auto"/>
        <w:contextualSpacing/>
        <w:rPr>
          <w:sz w:val="24"/>
          <w:szCs w:val="24"/>
        </w:rPr>
      </w:pPr>
      <w:bookmarkStart w:id="199" w:name="_Hlk190947134"/>
      <w:r w:rsidRPr="00483C4C">
        <w:rPr>
          <w:sz w:val="24"/>
          <w:szCs w:val="24"/>
        </w:rPr>
        <w:t>West Essex place continue to work with secondary care (PAH) in the development and implementation of a dementia and delirium strategy with aims and outcomes that support secondary care in the transfer of those living with dementia either into or out of hospital or preventing admission where possible. For older adult mental health, we continue to develop effective pathways with system partners to ensure access to mental health support at the right time preventing inpatient admissions through appropriate assessment of needs and support from our community mental health teams including intensive support.</w:t>
      </w:r>
    </w:p>
    <w:p w14:paraId="6CC3468F" w14:textId="77777777" w:rsidR="00480458" w:rsidRPr="00483C4C" w:rsidRDefault="00480458" w:rsidP="00480458">
      <w:pPr>
        <w:pStyle w:val="ListParagraph"/>
        <w:spacing w:line="276" w:lineRule="auto"/>
        <w:ind w:firstLine="0"/>
        <w:contextualSpacing/>
        <w:rPr>
          <w:sz w:val="24"/>
          <w:szCs w:val="24"/>
        </w:rPr>
      </w:pPr>
    </w:p>
    <w:bookmarkEnd w:id="199"/>
    <w:p w14:paraId="084A4CB0" w14:textId="63965848" w:rsidR="0027582E" w:rsidRPr="00483C4C" w:rsidRDefault="0027582E" w:rsidP="0027582E">
      <w:pPr>
        <w:pStyle w:val="Heading3"/>
        <w:rPr>
          <w:sz w:val="24"/>
        </w:rPr>
      </w:pPr>
      <w:r w:rsidRPr="00483C4C">
        <w:rPr>
          <w:sz w:val="24"/>
        </w:rPr>
        <w:t xml:space="preserve">Increasing the number of residents taking steps to improve their wellbeing  </w:t>
      </w:r>
    </w:p>
    <w:p w14:paraId="57B21F1E" w14:textId="3DD148DC" w:rsidR="00FD5B20" w:rsidRPr="00483C4C" w:rsidRDefault="00B8416C" w:rsidP="00C7233D">
      <w:pPr>
        <w:pStyle w:val="ListParagraph"/>
        <w:widowControl/>
        <w:numPr>
          <w:ilvl w:val="0"/>
          <w:numId w:val="31"/>
        </w:numPr>
        <w:autoSpaceDE/>
        <w:autoSpaceDN/>
        <w:spacing w:after="160" w:line="276" w:lineRule="auto"/>
        <w:ind w:left="360"/>
        <w:contextualSpacing/>
        <w:rPr>
          <w:sz w:val="24"/>
          <w:szCs w:val="24"/>
        </w:rPr>
      </w:pPr>
      <w:bookmarkStart w:id="200" w:name="_Hlk191049705"/>
      <w:r w:rsidRPr="00483C4C">
        <w:rPr>
          <w:b/>
          <w:bCs/>
          <w:sz w:val="24"/>
          <w:szCs w:val="24"/>
        </w:rPr>
        <w:t xml:space="preserve">Obesity: </w:t>
      </w:r>
      <w:r w:rsidRPr="00483C4C">
        <w:rPr>
          <w:sz w:val="24"/>
          <w:szCs w:val="24"/>
        </w:rPr>
        <w:t>We have increased referrals into the national Digital Weight Management Programme, with Hertfordshire and west Essex now in the top 1</w:t>
      </w:r>
      <w:r w:rsidR="00795C0F" w:rsidRPr="00483C4C">
        <w:rPr>
          <w:sz w:val="24"/>
          <w:szCs w:val="24"/>
        </w:rPr>
        <w:t>5</w:t>
      </w:r>
      <w:r w:rsidRPr="00483C4C">
        <w:rPr>
          <w:sz w:val="24"/>
          <w:szCs w:val="24"/>
        </w:rPr>
        <w:t xml:space="preserve"> for highest eligible referrals. </w:t>
      </w:r>
      <w:r w:rsidR="00FD5B20" w:rsidRPr="00483C4C">
        <w:rPr>
          <w:sz w:val="24"/>
          <w:szCs w:val="24"/>
        </w:rPr>
        <w:t xml:space="preserve"> W</w:t>
      </w:r>
      <w:r w:rsidR="00FD5B20" w:rsidRPr="00483C4C">
        <w:rPr>
          <w:rFonts w:eastAsia="Times New Roman"/>
          <w:sz w:val="24"/>
          <w:szCs w:val="24"/>
        </w:rPr>
        <w:t>e have also mobilised a new Hertfordshire wide, integrated tier 2 and tier 3 weight management service for adults.</w:t>
      </w:r>
    </w:p>
    <w:p w14:paraId="3E735151" w14:textId="77777777" w:rsidR="00B8416C" w:rsidRPr="00483C4C" w:rsidRDefault="00B8416C" w:rsidP="00B8416C">
      <w:pPr>
        <w:pStyle w:val="ListParagraph"/>
        <w:widowControl/>
        <w:autoSpaceDE/>
        <w:autoSpaceDN/>
        <w:spacing w:after="160" w:line="276" w:lineRule="auto"/>
        <w:ind w:left="354" w:firstLine="70"/>
        <w:contextualSpacing/>
        <w:rPr>
          <w:sz w:val="24"/>
          <w:szCs w:val="24"/>
        </w:rPr>
      </w:pPr>
    </w:p>
    <w:p w14:paraId="7A58DDE3" w14:textId="77777777" w:rsidR="007419D1" w:rsidRDefault="00B8416C" w:rsidP="007419D1">
      <w:pPr>
        <w:pStyle w:val="ListParagraph"/>
        <w:widowControl/>
        <w:numPr>
          <w:ilvl w:val="0"/>
          <w:numId w:val="31"/>
        </w:numPr>
        <w:autoSpaceDE/>
        <w:autoSpaceDN/>
        <w:spacing w:after="160" w:line="276" w:lineRule="auto"/>
        <w:ind w:left="360"/>
        <w:contextualSpacing/>
        <w:rPr>
          <w:sz w:val="24"/>
          <w:szCs w:val="24"/>
        </w:rPr>
      </w:pPr>
      <w:r w:rsidRPr="00483C4C">
        <w:rPr>
          <w:b/>
          <w:bCs/>
          <w:sz w:val="24"/>
          <w:szCs w:val="24"/>
        </w:rPr>
        <w:t xml:space="preserve">Smoking Cessation: </w:t>
      </w:r>
      <w:r w:rsidRPr="00483C4C">
        <w:rPr>
          <w:sz w:val="24"/>
          <w:szCs w:val="24"/>
        </w:rPr>
        <w:t xml:space="preserve">We have implemented the national Tobacco Dependency Programme pathways, in maternity, </w:t>
      </w:r>
      <w:r w:rsidRPr="00483C4C">
        <w:rPr>
          <w:sz w:val="24"/>
          <w:szCs w:val="24"/>
        </w:rPr>
        <w:t>acute inpatient (in limited) but high impact specialities; community inpatient and mental health inpatient settings</w:t>
      </w:r>
      <w:bookmarkEnd w:id="200"/>
      <w:r w:rsidRPr="00483C4C">
        <w:rPr>
          <w:sz w:val="24"/>
          <w:szCs w:val="24"/>
        </w:rPr>
        <w:t>.</w:t>
      </w:r>
    </w:p>
    <w:p w14:paraId="3E453BC2" w14:textId="77777777" w:rsidR="007419D1" w:rsidRPr="007419D1" w:rsidRDefault="007419D1" w:rsidP="007419D1">
      <w:pPr>
        <w:pStyle w:val="ListParagraph"/>
        <w:rPr>
          <w:b/>
          <w:bCs/>
          <w:szCs w:val="28"/>
        </w:rPr>
      </w:pPr>
    </w:p>
    <w:p w14:paraId="668FDA32" w14:textId="77777777" w:rsidR="007419D1" w:rsidRPr="007419D1" w:rsidRDefault="00A049F6" w:rsidP="007419D1">
      <w:pPr>
        <w:pStyle w:val="ListParagraph"/>
        <w:widowControl/>
        <w:numPr>
          <w:ilvl w:val="0"/>
          <w:numId w:val="31"/>
        </w:numPr>
        <w:autoSpaceDE/>
        <w:autoSpaceDN/>
        <w:spacing w:after="160" w:line="276" w:lineRule="auto"/>
        <w:ind w:left="360"/>
        <w:contextualSpacing/>
        <w:rPr>
          <w:sz w:val="28"/>
          <w:szCs w:val="28"/>
        </w:rPr>
      </w:pPr>
      <w:bookmarkStart w:id="201" w:name="_Hlk190947165"/>
      <w:r w:rsidRPr="007419D1">
        <w:rPr>
          <w:b/>
          <w:bCs/>
          <w:sz w:val="24"/>
          <w:szCs w:val="32"/>
        </w:rPr>
        <w:t>Digital:</w:t>
      </w:r>
      <w:r w:rsidRPr="007419D1">
        <w:rPr>
          <w:sz w:val="24"/>
          <w:szCs w:val="32"/>
        </w:rPr>
        <w:t xml:space="preserve"> We have Increased uptake of the NHS App. In 2024/25 HWE patients logged into the app 1.5M times in October 2024 compared to 750k in October 2023, also 121k repeat prescriptions were ordered in October 2024 as opposed to the same time last year.  </w:t>
      </w:r>
    </w:p>
    <w:bookmarkEnd w:id="201"/>
    <w:p w14:paraId="37B2953E" w14:textId="77777777" w:rsidR="007419D1" w:rsidRPr="007419D1" w:rsidRDefault="007419D1" w:rsidP="007419D1">
      <w:pPr>
        <w:pStyle w:val="ListParagraph"/>
        <w:rPr>
          <w:szCs w:val="24"/>
        </w:rPr>
      </w:pPr>
    </w:p>
    <w:p w14:paraId="4853E888" w14:textId="200F5326" w:rsidR="00A049F6" w:rsidRPr="007419D1" w:rsidRDefault="00A049F6" w:rsidP="007419D1">
      <w:pPr>
        <w:pStyle w:val="ListParagraph"/>
        <w:widowControl/>
        <w:numPr>
          <w:ilvl w:val="0"/>
          <w:numId w:val="31"/>
        </w:numPr>
        <w:autoSpaceDE/>
        <w:autoSpaceDN/>
        <w:spacing w:after="160" w:line="276" w:lineRule="auto"/>
        <w:ind w:left="360"/>
        <w:contextualSpacing/>
        <w:rPr>
          <w:sz w:val="32"/>
          <w:szCs w:val="32"/>
        </w:rPr>
      </w:pPr>
      <w:r w:rsidRPr="007419D1">
        <w:rPr>
          <w:b/>
          <w:bCs/>
          <w:sz w:val="24"/>
          <w:szCs w:val="28"/>
        </w:rPr>
        <w:t>Primary Care</w:t>
      </w:r>
      <w:r w:rsidR="007419D1">
        <w:rPr>
          <w:b/>
          <w:bCs/>
          <w:sz w:val="24"/>
          <w:szCs w:val="28"/>
        </w:rPr>
        <w:t>:</w:t>
      </w:r>
      <w:r w:rsidRPr="007419D1">
        <w:rPr>
          <w:sz w:val="24"/>
          <w:szCs w:val="28"/>
        </w:rPr>
        <w:t xml:space="preserve"> Numerous campaigns over the year have</w:t>
      </w:r>
      <w:r w:rsidR="007419D1">
        <w:rPr>
          <w:sz w:val="24"/>
          <w:szCs w:val="28"/>
        </w:rPr>
        <w:t xml:space="preserve"> been under</w:t>
      </w:r>
      <w:r w:rsidRPr="007419D1">
        <w:rPr>
          <w:sz w:val="24"/>
          <w:szCs w:val="28"/>
        </w:rPr>
        <w:t xml:space="preserve">taken </w:t>
      </w:r>
      <w:r w:rsidR="000B40A6" w:rsidRPr="007419D1">
        <w:rPr>
          <w:sz w:val="24"/>
          <w:szCs w:val="28"/>
        </w:rPr>
        <w:t xml:space="preserve">across Primary Care </w:t>
      </w:r>
      <w:r w:rsidRPr="007419D1">
        <w:rPr>
          <w:sz w:val="24"/>
          <w:szCs w:val="28"/>
        </w:rPr>
        <w:t>to help patients to self-manage (where appropriate), as well as promotion of the NHS app, how different healthcare professionals can help, and promotion of helpful websites such as https://www.hwehealthiertogether.nhs.uk/</w:t>
      </w:r>
    </w:p>
    <w:p w14:paraId="598041A2" w14:textId="77777777" w:rsidR="00B8416C" w:rsidRPr="00483C4C" w:rsidRDefault="00B8416C" w:rsidP="00B8416C">
      <w:pPr>
        <w:pStyle w:val="Heading3"/>
        <w:rPr>
          <w:sz w:val="24"/>
        </w:rPr>
      </w:pPr>
      <w:r w:rsidRPr="00483C4C">
        <w:rPr>
          <w:sz w:val="24"/>
        </w:rPr>
        <w:t>Ensure Financial Stability</w:t>
      </w:r>
    </w:p>
    <w:p w14:paraId="7705295F" w14:textId="047A29EC" w:rsidR="00BB47D1" w:rsidRPr="00483C4C" w:rsidRDefault="00BB47D1" w:rsidP="0027582E">
      <w:pPr>
        <w:rPr>
          <w:rFonts w:ascii="Calibri" w:hAnsi="Calibri"/>
          <w:color w:val="auto"/>
          <w:szCs w:val="24"/>
        </w:rPr>
      </w:pPr>
      <w:r w:rsidRPr="00483C4C">
        <w:rPr>
          <w:color w:val="auto"/>
          <w:szCs w:val="24"/>
        </w:rPr>
        <w:t xml:space="preserve">Our system is contributing to recovering the current financial position in Hertfordshire and West Essex by supporting a financial recovery plan developed by all partners. Trusts are working together to reduce excess costs, identify opportunities to collaborate on corporate and clinical services where this drives efficiencies improvements, cost reduction and </w:t>
      </w:r>
      <w:r w:rsidR="00CF3717" w:rsidRPr="00483C4C">
        <w:rPr>
          <w:color w:val="auto"/>
          <w:szCs w:val="24"/>
        </w:rPr>
        <w:t>avoidance,</w:t>
      </w:r>
      <w:r w:rsidRPr="00483C4C">
        <w:rPr>
          <w:color w:val="auto"/>
          <w:szCs w:val="24"/>
        </w:rPr>
        <w:t xml:space="preserve"> income generation and service productivity improvements. Working with partners to improve the health and wellbeing of our population, reduce demand on acute care services. </w:t>
      </w:r>
    </w:p>
    <w:p w14:paraId="7718373E" w14:textId="6221350B" w:rsidR="00B55850" w:rsidRPr="00483C4C" w:rsidRDefault="00B55850" w:rsidP="00483C4C">
      <w:pPr>
        <w:pStyle w:val="ListParagraph"/>
        <w:numPr>
          <w:ilvl w:val="0"/>
          <w:numId w:val="38"/>
        </w:numPr>
        <w:rPr>
          <w:sz w:val="24"/>
          <w:szCs w:val="24"/>
        </w:rPr>
      </w:pPr>
      <w:r w:rsidRPr="00483C4C">
        <w:rPr>
          <w:b/>
          <w:bCs/>
          <w:sz w:val="24"/>
          <w:szCs w:val="24"/>
        </w:rPr>
        <w:t>Staffing:</w:t>
      </w:r>
      <w:r w:rsidRPr="00483C4C">
        <w:rPr>
          <w:sz w:val="24"/>
          <w:szCs w:val="24"/>
        </w:rPr>
        <w:t xml:space="preserve"> Our aspiration remains to meet the recovery </w:t>
      </w:r>
      <w:r w:rsidRPr="00483C4C">
        <w:rPr>
          <w:sz w:val="24"/>
          <w:szCs w:val="24"/>
        </w:rPr>
        <w:lastRenderedPageBreak/>
        <w:t>needs of the system through reductions in overall workforce and particularly a reduction in use of temporary staffing as set out in our operational plans We have made substantial progress in reducing the system’s reliance on use of expensive agency staffing, reducing use by almost 40 per cent compared to plan. During 2024/25 we have:</w:t>
      </w:r>
    </w:p>
    <w:p w14:paraId="770C353D" w14:textId="77777777" w:rsidR="00B55850" w:rsidRPr="00483C4C" w:rsidRDefault="00B55850" w:rsidP="00C7233D">
      <w:pPr>
        <w:numPr>
          <w:ilvl w:val="1"/>
          <w:numId w:val="38"/>
        </w:numPr>
        <w:spacing w:before="100" w:beforeAutospacing="1" w:after="100" w:afterAutospacing="1" w:line="240" w:lineRule="auto"/>
        <w:rPr>
          <w:rFonts w:eastAsia="Times New Roman" w:cs="Arial"/>
          <w:color w:val="auto"/>
          <w:szCs w:val="24"/>
        </w:rPr>
      </w:pPr>
      <w:r w:rsidRPr="00483C4C">
        <w:rPr>
          <w:rFonts w:eastAsia="Times New Roman" w:cs="Arial"/>
          <w:color w:val="auto"/>
          <w:szCs w:val="24"/>
        </w:rPr>
        <w:t>Instigated extensive vacancy control processes across the system, with vacancies being reviewed at organisational, system and regional levels prior to recruitment. </w:t>
      </w:r>
    </w:p>
    <w:p w14:paraId="2A635EC5" w14:textId="77777777" w:rsidR="00B55850" w:rsidRPr="00483C4C" w:rsidRDefault="00B55850" w:rsidP="00C7233D">
      <w:pPr>
        <w:numPr>
          <w:ilvl w:val="1"/>
          <w:numId w:val="38"/>
        </w:numPr>
        <w:spacing w:before="100" w:beforeAutospacing="1" w:after="100" w:afterAutospacing="1" w:line="240" w:lineRule="auto"/>
        <w:rPr>
          <w:rFonts w:eastAsia="Times New Roman" w:cs="Arial"/>
          <w:color w:val="auto"/>
          <w:szCs w:val="24"/>
        </w:rPr>
      </w:pPr>
      <w:r w:rsidRPr="00483C4C">
        <w:rPr>
          <w:rFonts w:eastAsia="Times New Roman" w:cs="Arial"/>
          <w:color w:val="auto"/>
          <w:szCs w:val="24"/>
        </w:rPr>
        <w:t>Productivity across the system has significantly improved, and we are looking to make further improvements through the introduction of innovation and digital solutions. </w:t>
      </w:r>
    </w:p>
    <w:p w14:paraId="031B47E5" w14:textId="77777777" w:rsidR="00483C4C" w:rsidRDefault="00B55850" w:rsidP="00483C4C">
      <w:pPr>
        <w:numPr>
          <w:ilvl w:val="1"/>
          <w:numId w:val="38"/>
        </w:numPr>
        <w:spacing w:before="100" w:beforeAutospacing="1" w:after="100" w:afterAutospacing="1" w:line="240" w:lineRule="auto"/>
        <w:rPr>
          <w:rFonts w:eastAsia="Times New Roman" w:cs="Arial"/>
          <w:color w:val="auto"/>
          <w:szCs w:val="24"/>
        </w:rPr>
      </w:pPr>
      <w:r w:rsidRPr="00483C4C">
        <w:rPr>
          <w:rFonts w:eastAsia="Times New Roman" w:cs="Arial"/>
          <w:color w:val="auto"/>
          <w:szCs w:val="24"/>
        </w:rPr>
        <w:t>Agency staffing usage is a third less than projected use - this has resulted in some additional bank staff use.</w:t>
      </w:r>
    </w:p>
    <w:p w14:paraId="3DCAC24F" w14:textId="1889DC70" w:rsidR="00483C4C" w:rsidRDefault="00B53745" w:rsidP="00483C4C">
      <w:pPr>
        <w:pStyle w:val="ListParagraph"/>
        <w:numPr>
          <w:ilvl w:val="0"/>
          <w:numId w:val="38"/>
        </w:numPr>
        <w:ind w:left="720"/>
        <w:rPr>
          <w:sz w:val="24"/>
          <w:szCs w:val="24"/>
        </w:rPr>
      </w:pPr>
      <w:r w:rsidRPr="00483C4C">
        <w:rPr>
          <w:sz w:val="24"/>
          <w:szCs w:val="24"/>
        </w:rPr>
        <w:t>Productivity:</w:t>
      </w:r>
      <w:r w:rsidR="00483C4C" w:rsidRPr="00483C4C">
        <w:rPr>
          <w:sz w:val="24"/>
          <w:szCs w:val="24"/>
        </w:rPr>
        <w:t xml:space="preserve"> An overview of our 2024-25 year to date performance is outlined in Figure 8 on Page 56</w:t>
      </w:r>
    </w:p>
    <w:p w14:paraId="06A9B01D" w14:textId="77777777" w:rsidR="00064831" w:rsidRPr="00064831" w:rsidRDefault="00064831" w:rsidP="00064831">
      <w:pPr>
        <w:pStyle w:val="ListParagraph"/>
        <w:ind w:left="720" w:firstLine="0"/>
        <w:rPr>
          <w:sz w:val="24"/>
          <w:szCs w:val="24"/>
        </w:rPr>
      </w:pPr>
    </w:p>
    <w:p w14:paraId="2BFD7FC8" w14:textId="27493032" w:rsidR="00483C4C" w:rsidRPr="00483C4C" w:rsidRDefault="00483C4C" w:rsidP="00483C4C">
      <w:pPr>
        <w:pStyle w:val="Heading3"/>
        <w:rPr>
          <w:sz w:val="24"/>
          <w:szCs w:val="22"/>
        </w:rPr>
      </w:pPr>
      <w:r w:rsidRPr="00483C4C">
        <w:rPr>
          <w:sz w:val="24"/>
          <w:szCs w:val="22"/>
        </w:rPr>
        <w:t>ICS Workforce Plans</w:t>
      </w:r>
    </w:p>
    <w:p w14:paraId="371BD341" w14:textId="77777777" w:rsidR="00483C4C" w:rsidRPr="00412E15" w:rsidRDefault="00483C4C" w:rsidP="00483C4C">
      <w:pPr>
        <w:rPr>
          <w:szCs w:val="24"/>
        </w:rPr>
      </w:pPr>
      <w:r w:rsidRPr="00483C4C">
        <w:rPr>
          <w:b/>
          <w:bCs/>
          <w:szCs w:val="24"/>
        </w:rPr>
        <w:t>Reduce overall staff turnover and leaver rates:</w:t>
      </w:r>
      <w:r w:rsidRPr="00412E15">
        <w:rPr>
          <w:szCs w:val="24"/>
        </w:rPr>
        <w:t xml:space="preserve"> Over the course of this year, we have seen reductions in turnover from 15.4% to 10.9%, and leaver rates from 10.6% to 7.2%. Our aim is to continue to provide the best support and development offer to our workforce to ensure we retain skills and knowledge within our system. </w:t>
      </w:r>
    </w:p>
    <w:p w14:paraId="75E8AB5C" w14:textId="77777777" w:rsidR="00B53745" w:rsidRPr="00483C4C" w:rsidRDefault="00B53745" w:rsidP="00483C4C">
      <w:pPr>
        <w:pStyle w:val="ListParagraph"/>
        <w:ind w:firstLine="0"/>
        <w:rPr>
          <w:sz w:val="24"/>
          <w:szCs w:val="24"/>
          <w:highlight w:val="yellow"/>
        </w:rPr>
      </w:pPr>
    </w:p>
    <w:p w14:paraId="2FE48663" w14:textId="462809A4" w:rsidR="00483C4C" w:rsidRDefault="00483C4C" w:rsidP="00B62433"/>
    <w:p w14:paraId="4B819B1A" w14:textId="5D641130" w:rsidR="00B62433" w:rsidRDefault="00483C4C" w:rsidP="00B62433">
      <w:r>
        <w:br w:type="page"/>
      </w:r>
    </w:p>
    <w:tbl>
      <w:tblPr>
        <w:tblpPr w:leftFromText="180" w:rightFromText="180" w:vertAnchor="text" w:horzAnchor="margin" w:tblpY="55"/>
        <w:tblW w:w="14577" w:type="dxa"/>
        <w:tblLook w:val="04A0" w:firstRow="1" w:lastRow="0" w:firstColumn="1" w:lastColumn="0" w:noHBand="0" w:noVBand="1"/>
      </w:tblPr>
      <w:tblGrid>
        <w:gridCol w:w="7230"/>
        <w:gridCol w:w="992"/>
        <w:gridCol w:w="992"/>
        <w:gridCol w:w="976"/>
        <w:gridCol w:w="887"/>
        <w:gridCol w:w="875"/>
        <w:gridCol w:w="875"/>
        <w:gridCol w:w="875"/>
        <w:gridCol w:w="875"/>
      </w:tblGrid>
      <w:tr w:rsidR="00483C4C" w:rsidRPr="003A6B8C" w14:paraId="693A47DE" w14:textId="77777777" w:rsidTr="00687267">
        <w:trPr>
          <w:trHeight w:val="288"/>
        </w:trPr>
        <w:tc>
          <w:tcPr>
            <w:tcW w:w="7230" w:type="dxa"/>
            <w:tcBorders>
              <w:top w:val="nil"/>
              <w:left w:val="nil"/>
              <w:bottom w:val="nil"/>
              <w:right w:val="nil"/>
            </w:tcBorders>
            <w:shd w:val="clear" w:color="auto" w:fill="auto"/>
            <w:noWrap/>
            <w:vAlign w:val="bottom"/>
            <w:hideMark/>
          </w:tcPr>
          <w:p w14:paraId="439904ED" w14:textId="77777777" w:rsidR="00483C4C" w:rsidRPr="003A6B8C" w:rsidRDefault="00483C4C" w:rsidP="00D101E4">
            <w:pPr>
              <w:spacing w:after="0" w:line="240" w:lineRule="auto"/>
              <w:rPr>
                <w:rFonts w:ascii="Times New Roman" w:eastAsia="Times New Roman" w:hAnsi="Times New Roman" w:cs="Times New Roman"/>
                <w:color w:val="auto"/>
                <w:kern w:val="0"/>
                <w:sz w:val="20"/>
                <w:szCs w:val="24"/>
                <w:lang w:eastAsia="en-GB"/>
                <w14:ligatures w14:val="none"/>
              </w:rPr>
            </w:pPr>
          </w:p>
        </w:tc>
        <w:tc>
          <w:tcPr>
            <w:tcW w:w="384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5EC8A5" w14:textId="77777777" w:rsidR="00483C4C" w:rsidRPr="003A6B8C" w:rsidRDefault="00483C4C" w:rsidP="00D101E4">
            <w:pPr>
              <w:spacing w:after="0" w:line="240" w:lineRule="auto"/>
              <w:jc w:val="center"/>
              <w:rPr>
                <w:rFonts w:ascii="Calibri" w:eastAsia="Times New Roman" w:hAnsi="Calibri" w:cs="Calibri"/>
                <w:b/>
                <w:bCs/>
                <w:color w:val="auto"/>
                <w:kern w:val="0"/>
                <w:sz w:val="22"/>
                <w:lang w:eastAsia="en-GB"/>
                <w14:ligatures w14:val="none"/>
              </w:rPr>
            </w:pPr>
            <w:r w:rsidRPr="003A6B8C">
              <w:rPr>
                <w:rFonts w:ascii="Calibri" w:eastAsia="Times New Roman" w:hAnsi="Calibri" w:cs="Calibri"/>
                <w:b/>
                <w:bCs/>
                <w:color w:val="auto"/>
                <w:kern w:val="0"/>
                <w:sz w:val="22"/>
                <w:lang w:eastAsia="en-GB"/>
                <w14:ligatures w14:val="none"/>
              </w:rPr>
              <w:t>2024/25 Current Perf</w:t>
            </w:r>
          </w:p>
        </w:tc>
        <w:tc>
          <w:tcPr>
            <w:tcW w:w="3500"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2F4445E6" w14:textId="77777777" w:rsidR="00483C4C" w:rsidRPr="003A6B8C" w:rsidRDefault="00483C4C" w:rsidP="00D101E4">
            <w:pPr>
              <w:spacing w:after="0" w:line="240" w:lineRule="auto"/>
              <w:jc w:val="center"/>
              <w:rPr>
                <w:rFonts w:ascii="Calibri" w:eastAsia="Times New Roman" w:hAnsi="Calibri" w:cs="Calibri"/>
                <w:b/>
                <w:bCs/>
                <w:color w:val="auto"/>
                <w:kern w:val="0"/>
                <w:sz w:val="22"/>
                <w:lang w:eastAsia="en-GB"/>
                <w14:ligatures w14:val="none"/>
              </w:rPr>
            </w:pPr>
            <w:r w:rsidRPr="003A6B8C">
              <w:rPr>
                <w:rFonts w:ascii="Calibri" w:eastAsia="Times New Roman" w:hAnsi="Calibri" w:cs="Calibri"/>
                <w:b/>
                <w:bCs/>
                <w:color w:val="auto"/>
                <w:kern w:val="0"/>
                <w:sz w:val="22"/>
                <w:lang w:eastAsia="en-GB"/>
                <w14:ligatures w14:val="none"/>
              </w:rPr>
              <w:t>2025/26 - Target</w:t>
            </w:r>
          </w:p>
        </w:tc>
      </w:tr>
      <w:tr w:rsidR="00483C4C" w:rsidRPr="003A6B8C" w14:paraId="24632E72" w14:textId="77777777" w:rsidTr="00687267">
        <w:trPr>
          <w:trHeight w:val="288"/>
        </w:trPr>
        <w:tc>
          <w:tcPr>
            <w:tcW w:w="7230" w:type="dxa"/>
            <w:tcBorders>
              <w:top w:val="nil"/>
              <w:left w:val="nil"/>
              <w:bottom w:val="nil"/>
              <w:right w:val="nil"/>
            </w:tcBorders>
            <w:shd w:val="clear" w:color="auto" w:fill="auto"/>
            <w:noWrap/>
            <w:vAlign w:val="bottom"/>
            <w:hideMark/>
          </w:tcPr>
          <w:p w14:paraId="7BE3FC24" w14:textId="77777777" w:rsidR="00483C4C" w:rsidRPr="003A6B8C" w:rsidRDefault="00483C4C" w:rsidP="00D101E4">
            <w:pPr>
              <w:spacing w:after="0" w:line="240" w:lineRule="auto"/>
              <w:jc w:val="center"/>
              <w:rPr>
                <w:rFonts w:ascii="Calibri" w:eastAsia="Times New Roman" w:hAnsi="Calibri" w:cs="Calibri"/>
                <w:b/>
                <w:bCs/>
                <w:color w:val="auto"/>
                <w:kern w:val="0"/>
                <w:sz w:val="22"/>
                <w:lang w:eastAsia="en-GB"/>
                <w14:ligatures w14:val="none"/>
              </w:rPr>
            </w:pPr>
          </w:p>
        </w:tc>
        <w:tc>
          <w:tcPr>
            <w:tcW w:w="992" w:type="dxa"/>
            <w:tcBorders>
              <w:top w:val="nil"/>
              <w:left w:val="single" w:sz="4" w:space="0" w:color="auto"/>
              <w:bottom w:val="single" w:sz="4" w:space="0" w:color="auto"/>
              <w:right w:val="single" w:sz="4" w:space="0" w:color="auto"/>
            </w:tcBorders>
            <w:shd w:val="clear" w:color="000000" w:fill="D9D9D9"/>
            <w:noWrap/>
            <w:vAlign w:val="bottom"/>
            <w:hideMark/>
          </w:tcPr>
          <w:p w14:paraId="744CF1E1" w14:textId="77777777" w:rsidR="00483C4C" w:rsidRPr="003A6B8C" w:rsidRDefault="00483C4C" w:rsidP="00D101E4">
            <w:pPr>
              <w:spacing w:after="0" w:line="240" w:lineRule="auto"/>
              <w:rPr>
                <w:rFonts w:ascii="Calibri" w:eastAsia="Times New Roman" w:hAnsi="Calibri" w:cs="Calibri"/>
                <w:b/>
                <w:bCs/>
                <w:color w:val="auto"/>
                <w:kern w:val="0"/>
                <w:sz w:val="22"/>
                <w:lang w:eastAsia="en-GB"/>
                <w14:ligatures w14:val="none"/>
              </w:rPr>
            </w:pPr>
            <w:r w:rsidRPr="003A6B8C">
              <w:rPr>
                <w:rFonts w:ascii="Calibri" w:eastAsia="Times New Roman" w:hAnsi="Calibri" w:cs="Calibri"/>
                <w:b/>
                <w:bCs/>
                <w:color w:val="auto"/>
                <w:kern w:val="0"/>
                <w:sz w:val="22"/>
                <w:lang w:eastAsia="en-GB"/>
                <w14:ligatures w14:val="none"/>
              </w:rPr>
              <w:t>HWE</w:t>
            </w:r>
          </w:p>
        </w:tc>
        <w:tc>
          <w:tcPr>
            <w:tcW w:w="992" w:type="dxa"/>
            <w:tcBorders>
              <w:top w:val="nil"/>
              <w:left w:val="nil"/>
              <w:bottom w:val="single" w:sz="4" w:space="0" w:color="auto"/>
              <w:right w:val="single" w:sz="4" w:space="0" w:color="auto"/>
            </w:tcBorders>
            <w:shd w:val="clear" w:color="000000" w:fill="D9D9D9"/>
            <w:noWrap/>
            <w:vAlign w:val="bottom"/>
            <w:hideMark/>
          </w:tcPr>
          <w:p w14:paraId="46E827DE" w14:textId="77777777" w:rsidR="00483C4C" w:rsidRPr="003A6B8C" w:rsidRDefault="00483C4C" w:rsidP="00D101E4">
            <w:pPr>
              <w:spacing w:after="0" w:line="240" w:lineRule="auto"/>
              <w:rPr>
                <w:rFonts w:ascii="Calibri" w:eastAsia="Times New Roman" w:hAnsi="Calibri" w:cs="Calibri"/>
                <w:b/>
                <w:bCs/>
                <w:color w:val="auto"/>
                <w:kern w:val="0"/>
                <w:sz w:val="22"/>
                <w:lang w:eastAsia="en-GB"/>
                <w14:ligatures w14:val="none"/>
              </w:rPr>
            </w:pPr>
            <w:r w:rsidRPr="003A6B8C">
              <w:rPr>
                <w:rFonts w:ascii="Calibri" w:eastAsia="Times New Roman" w:hAnsi="Calibri" w:cs="Calibri"/>
                <w:b/>
                <w:bCs/>
                <w:color w:val="auto"/>
                <w:kern w:val="0"/>
                <w:sz w:val="22"/>
                <w:lang w:eastAsia="en-GB"/>
                <w14:ligatures w14:val="none"/>
              </w:rPr>
              <w:t>ENHT</w:t>
            </w:r>
          </w:p>
        </w:tc>
        <w:tc>
          <w:tcPr>
            <w:tcW w:w="976" w:type="dxa"/>
            <w:tcBorders>
              <w:top w:val="nil"/>
              <w:left w:val="nil"/>
              <w:bottom w:val="single" w:sz="4" w:space="0" w:color="auto"/>
              <w:right w:val="single" w:sz="4" w:space="0" w:color="auto"/>
            </w:tcBorders>
            <w:shd w:val="clear" w:color="000000" w:fill="D9D9D9"/>
            <w:noWrap/>
            <w:vAlign w:val="bottom"/>
            <w:hideMark/>
          </w:tcPr>
          <w:p w14:paraId="534E557A" w14:textId="77777777" w:rsidR="00483C4C" w:rsidRPr="003A6B8C" w:rsidRDefault="00483C4C" w:rsidP="00D101E4">
            <w:pPr>
              <w:spacing w:after="0" w:line="240" w:lineRule="auto"/>
              <w:rPr>
                <w:rFonts w:ascii="Calibri" w:eastAsia="Times New Roman" w:hAnsi="Calibri" w:cs="Calibri"/>
                <w:b/>
                <w:bCs/>
                <w:color w:val="auto"/>
                <w:kern w:val="0"/>
                <w:sz w:val="22"/>
                <w:lang w:eastAsia="en-GB"/>
                <w14:ligatures w14:val="none"/>
              </w:rPr>
            </w:pPr>
            <w:r w:rsidRPr="003A6B8C">
              <w:rPr>
                <w:rFonts w:ascii="Calibri" w:eastAsia="Times New Roman" w:hAnsi="Calibri" w:cs="Calibri"/>
                <w:b/>
                <w:bCs/>
                <w:color w:val="auto"/>
                <w:kern w:val="0"/>
                <w:sz w:val="22"/>
                <w:lang w:eastAsia="en-GB"/>
                <w14:ligatures w14:val="none"/>
              </w:rPr>
              <w:t>PAH</w:t>
            </w:r>
          </w:p>
        </w:tc>
        <w:tc>
          <w:tcPr>
            <w:tcW w:w="887" w:type="dxa"/>
            <w:tcBorders>
              <w:top w:val="nil"/>
              <w:left w:val="nil"/>
              <w:bottom w:val="single" w:sz="4" w:space="0" w:color="auto"/>
              <w:right w:val="single" w:sz="4" w:space="0" w:color="auto"/>
            </w:tcBorders>
            <w:shd w:val="clear" w:color="000000" w:fill="D9D9D9"/>
            <w:noWrap/>
            <w:vAlign w:val="bottom"/>
            <w:hideMark/>
          </w:tcPr>
          <w:p w14:paraId="7F31FD63" w14:textId="77777777" w:rsidR="00483C4C" w:rsidRPr="003A6B8C" w:rsidRDefault="00483C4C" w:rsidP="00D101E4">
            <w:pPr>
              <w:spacing w:after="0" w:line="240" w:lineRule="auto"/>
              <w:rPr>
                <w:rFonts w:ascii="Calibri" w:eastAsia="Times New Roman" w:hAnsi="Calibri" w:cs="Calibri"/>
                <w:b/>
                <w:bCs/>
                <w:color w:val="auto"/>
                <w:kern w:val="0"/>
                <w:sz w:val="22"/>
                <w:lang w:eastAsia="en-GB"/>
                <w14:ligatures w14:val="none"/>
              </w:rPr>
            </w:pPr>
            <w:r w:rsidRPr="003A6B8C">
              <w:rPr>
                <w:rFonts w:ascii="Calibri" w:eastAsia="Times New Roman" w:hAnsi="Calibri" w:cs="Calibri"/>
                <w:b/>
                <w:bCs/>
                <w:color w:val="auto"/>
                <w:kern w:val="0"/>
                <w:sz w:val="22"/>
                <w:lang w:eastAsia="en-GB"/>
                <w14:ligatures w14:val="none"/>
              </w:rPr>
              <w:t>WHTH</w:t>
            </w:r>
          </w:p>
        </w:tc>
        <w:tc>
          <w:tcPr>
            <w:tcW w:w="875" w:type="dxa"/>
            <w:tcBorders>
              <w:top w:val="nil"/>
              <w:left w:val="nil"/>
              <w:bottom w:val="single" w:sz="4" w:space="0" w:color="auto"/>
              <w:right w:val="single" w:sz="4" w:space="0" w:color="auto"/>
            </w:tcBorders>
            <w:shd w:val="clear" w:color="000000" w:fill="D9D9D9"/>
            <w:noWrap/>
            <w:vAlign w:val="bottom"/>
            <w:hideMark/>
          </w:tcPr>
          <w:p w14:paraId="3BD2B786" w14:textId="77777777" w:rsidR="00483C4C" w:rsidRPr="003A6B8C" w:rsidRDefault="00483C4C" w:rsidP="00D101E4">
            <w:pPr>
              <w:spacing w:after="0" w:line="240" w:lineRule="auto"/>
              <w:rPr>
                <w:rFonts w:ascii="Calibri" w:eastAsia="Times New Roman" w:hAnsi="Calibri" w:cs="Calibri"/>
                <w:b/>
                <w:bCs/>
                <w:color w:val="auto"/>
                <w:kern w:val="0"/>
                <w:sz w:val="22"/>
                <w:lang w:eastAsia="en-GB"/>
                <w14:ligatures w14:val="none"/>
              </w:rPr>
            </w:pPr>
            <w:r w:rsidRPr="003A6B8C">
              <w:rPr>
                <w:rFonts w:ascii="Calibri" w:eastAsia="Times New Roman" w:hAnsi="Calibri" w:cs="Calibri"/>
                <w:b/>
                <w:bCs/>
                <w:color w:val="auto"/>
                <w:kern w:val="0"/>
                <w:sz w:val="22"/>
                <w:lang w:eastAsia="en-GB"/>
                <w14:ligatures w14:val="none"/>
              </w:rPr>
              <w:t>HWE</w:t>
            </w:r>
          </w:p>
        </w:tc>
        <w:tc>
          <w:tcPr>
            <w:tcW w:w="875" w:type="dxa"/>
            <w:tcBorders>
              <w:top w:val="nil"/>
              <w:left w:val="nil"/>
              <w:bottom w:val="single" w:sz="4" w:space="0" w:color="auto"/>
              <w:right w:val="single" w:sz="4" w:space="0" w:color="auto"/>
            </w:tcBorders>
            <w:shd w:val="clear" w:color="000000" w:fill="D9D9D9"/>
            <w:noWrap/>
            <w:vAlign w:val="bottom"/>
            <w:hideMark/>
          </w:tcPr>
          <w:p w14:paraId="1DD77390" w14:textId="77777777" w:rsidR="00483C4C" w:rsidRPr="003A6B8C" w:rsidRDefault="00483C4C" w:rsidP="00D101E4">
            <w:pPr>
              <w:spacing w:after="0" w:line="240" w:lineRule="auto"/>
              <w:rPr>
                <w:rFonts w:ascii="Calibri" w:eastAsia="Times New Roman" w:hAnsi="Calibri" w:cs="Calibri"/>
                <w:b/>
                <w:bCs/>
                <w:color w:val="auto"/>
                <w:kern w:val="0"/>
                <w:sz w:val="22"/>
                <w:lang w:eastAsia="en-GB"/>
                <w14:ligatures w14:val="none"/>
              </w:rPr>
            </w:pPr>
            <w:r w:rsidRPr="003A6B8C">
              <w:rPr>
                <w:rFonts w:ascii="Calibri" w:eastAsia="Times New Roman" w:hAnsi="Calibri" w:cs="Calibri"/>
                <w:b/>
                <w:bCs/>
                <w:color w:val="auto"/>
                <w:kern w:val="0"/>
                <w:sz w:val="22"/>
                <w:lang w:eastAsia="en-GB"/>
                <w14:ligatures w14:val="none"/>
              </w:rPr>
              <w:t>ENHT</w:t>
            </w:r>
          </w:p>
        </w:tc>
        <w:tc>
          <w:tcPr>
            <w:tcW w:w="875" w:type="dxa"/>
            <w:tcBorders>
              <w:top w:val="nil"/>
              <w:left w:val="nil"/>
              <w:bottom w:val="single" w:sz="4" w:space="0" w:color="auto"/>
              <w:right w:val="single" w:sz="4" w:space="0" w:color="auto"/>
            </w:tcBorders>
            <w:shd w:val="clear" w:color="000000" w:fill="D9D9D9"/>
            <w:noWrap/>
            <w:vAlign w:val="bottom"/>
            <w:hideMark/>
          </w:tcPr>
          <w:p w14:paraId="6D7913A8" w14:textId="77777777" w:rsidR="00483C4C" w:rsidRPr="003A6B8C" w:rsidRDefault="00483C4C" w:rsidP="00D101E4">
            <w:pPr>
              <w:spacing w:after="0" w:line="240" w:lineRule="auto"/>
              <w:rPr>
                <w:rFonts w:ascii="Calibri" w:eastAsia="Times New Roman" w:hAnsi="Calibri" w:cs="Calibri"/>
                <w:b/>
                <w:bCs/>
                <w:color w:val="auto"/>
                <w:kern w:val="0"/>
                <w:sz w:val="22"/>
                <w:lang w:eastAsia="en-GB"/>
                <w14:ligatures w14:val="none"/>
              </w:rPr>
            </w:pPr>
            <w:r w:rsidRPr="003A6B8C">
              <w:rPr>
                <w:rFonts w:ascii="Calibri" w:eastAsia="Times New Roman" w:hAnsi="Calibri" w:cs="Calibri"/>
                <w:b/>
                <w:bCs/>
                <w:color w:val="auto"/>
                <w:kern w:val="0"/>
                <w:sz w:val="22"/>
                <w:lang w:eastAsia="en-GB"/>
                <w14:ligatures w14:val="none"/>
              </w:rPr>
              <w:t>PAH</w:t>
            </w:r>
          </w:p>
        </w:tc>
        <w:tc>
          <w:tcPr>
            <w:tcW w:w="875" w:type="dxa"/>
            <w:tcBorders>
              <w:top w:val="nil"/>
              <w:left w:val="nil"/>
              <w:bottom w:val="single" w:sz="4" w:space="0" w:color="auto"/>
              <w:right w:val="single" w:sz="4" w:space="0" w:color="auto"/>
            </w:tcBorders>
            <w:shd w:val="clear" w:color="000000" w:fill="D9D9D9"/>
            <w:noWrap/>
            <w:vAlign w:val="bottom"/>
            <w:hideMark/>
          </w:tcPr>
          <w:p w14:paraId="58F404A6" w14:textId="77777777" w:rsidR="00483C4C" w:rsidRPr="003A6B8C" w:rsidRDefault="00483C4C" w:rsidP="00D101E4">
            <w:pPr>
              <w:spacing w:after="0" w:line="240" w:lineRule="auto"/>
              <w:rPr>
                <w:rFonts w:ascii="Calibri" w:eastAsia="Times New Roman" w:hAnsi="Calibri" w:cs="Calibri"/>
                <w:b/>
                <w:bCs/>
                <w:color w:val="auto"/>
                <w:kern w:val="0"/>
                <w:sz w:val="22"/>
                <w:lang w:eastAsia="en-GB"/>
                <w14:ligatures w14:val="none"/>
              </w:rPr>
            </w:pPr>
            <w:r w:rsidRPr="003A6B8C">
              <w:rPr>
                <w:rFonts w:ascii="Calibri" w:eastAsia="Times New Roman" w:hAnsi="Calibri" w:cs="Calibri"/>
                <w:b/>
                <w:bCs/>
                <w:color w:val="auto"/>
                <w:kern w:val="0"/>
                <w:sz w:val="22"/>
                <w:lang w:eastAsia="en-GB"/>
                <w14:ligatures w14:val="none"/>
              </w:rPr>
              <w:t>WHTH</w:t>
            </w:r>
          </w:p>
        </w:tc>
      </w:tr>
      <w:tr w:rsidR="00D4163B" w:rsidRPr="003A6B8C" w14:paraId="2901B7B9" w14:textId="77777777" w:rsidTr="00687267">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99299" w14:textId="4165393C"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 xml:space="preserve">Improvement of 4% in Theatre utilisation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14:paraId="0079C07E" w14:textId="7AFF0E74" w:rsidR="00D4163B" w:rsidRPr="003A6B8C" w:rsidRDefault="00D4163B" w:rsidP="00D4163B">
            <w:pPr>
              <w:spacing w:after="0" w:line="240" w:lineRule="auto"/>
              <w:jc w:val="center"/>
              <w:rPr>
                <w:rFonts w:ascii="Calibri" w:eastAsia="Times New Roman" w:hAnsi="Calibri" w:cs="Calibri"/>
                <w:color w:val="auto"/>
                <w:kern w:val="0"/>
                <w:sz w:val="22"/>
                <w:lang w:eastAsia="en-GB"/>
                <w14:ligatures w14:val="none"/>
              </w:rPr>
            </w:pPr>
            <w:r>
              <w:rPr>
                <w:rFonts w:ascii="Aptos Narrow" w:hAnsi="Aptos Narrow"/>
                <w:sz w:val="22"/>
              </w:rPr>
              <w:t>79.1%</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14:paraId="59DA4B22" w14:textId="495E98AE" w:rsidR="00D4163B" w:rsidRPr="003A6B8C" w:rsidRDefault="00D4163B" w:rsidP="00D4163B">
            <w:pPr>
              <w:spacing w:after="0" w:line="240" w:lineRule="auto"/>
              <w:jc w:val="center"/>
              <w:rPr>
                <w:rFonts w:ascii="Calibri" w:eastAsia="Times New Roman" w:hAnsi="Calibri" w:cs="Calibri"/>
                <w:color w:val="auto"/>
                <w:kern w:val="0"/>
                <w:sz w:val="22"/>
                <w:lang w:eastAsia="en-GB"/>
                <w14:ligatures w14:val="none"/>
              </w:rPr>
            </w:pPr>
            <w:r>
              <w:rPr>
                <w:rFonts w:ascii="Aptos Narrow" w:hAnsi="Aptos Narrow"/>
                <w:sz w:val="22"/>
              </w:rPr>
              <w:t>81.7%</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26813B62" w14:textId="1AA740D6"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No data</w:t>
            </w:r>
          </w:p>
        </w:tc>
        <w:tc>
          <w:tcPr>
            <w:tcW w:w="887" w:type="dxa"/>
            <w:tcBorders>
              <w:top w:val="single" w:sz="4" w:space="0" w:color="auto"/>
              <w:left w:val="nil"/>
              <w:bottom w:val="single" w:sz="4" w:space="0" w:color="auto"/>
              <w:right w:val="single" w:sz="4" w:space="0" w:color="auto"/>
            </w:tcBorders>
            <w:shd w:val="clear" w:color="000000" w:fill="FF0000"/>
            <w:noWrap/>
            <w:vAlign w:val="bottom"/>
            <w:hideMark/>
          </w:tcPr>
          <w:p w14:paraId="46CFF059" w14:textId="46A0ED18"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73.6%</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324466B1"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05245E69"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5F4687E8"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2FD8BE1A"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r>
      <w:tr w:rsidR="00D4163B" w:rsidRPr="003A6B8C" w14:paraId="72C052F8"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41F20A99" w14:textId="0B3312CF"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Improvement of 4% Day case rate</w:t>
            </w:r>
          </w:p>
        </w:tc>
        <w:tc>
          <w:tcPr>
            <w:tcW w:w="992" w:type="dxa"/>
            <w:tcBorders>
              <w:top w:val="nil"/>
              <w:left w:val="nil"/>
              <w:bottom w:val="single" w:sz="4" w:space="0" w:color="auto"/>
              <w:right w:val="single" w:sz="4" w:space="0" w:color="auto"/>
            </w:tcBorders>
            <w:shd w:val="clear" w:color="000000" w:fill="92D050"/>
            <w:noWrap/>
            <w:vAlign w:val="bottom"/>
            <w:hideMark/>
          </w:tcPr>
          <w:p w14:paraId="7D8D79FA" w14:textId="77915C29"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84.1%</w:t>
            </w:r>
          </w:p>
        </w:tc>
        <w:tc>
          <w:tcPr>
            <w:tcW w:w="992" w:type="dxa"/>
            <w:tcBorders>
              <w:top w:val="nil"/>
              <w:left w:val="nil"/>
              <w:bottom w:val="single" w:sz="4" w:space="0" w:color="auto"/>
              <w:right w:val="single" w:sz="4" w:space="0" w:color="auto"/>
            </w:tcBorders>
            <w:shd w:val="clear" w:color="000000" w:fill="92D050"/>
            <w:noWrap/>
            <w:vAlign w:val="bottom"/>
            <w:hideMark/>
          </w:tcPr>
          <w:p w14:paraId="378D6953" w14:textId="1E42A140"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87.2%</w:t>
            </w:r>
          </w:p>
        </w:tc>
        <w:tc>
          <w:tcPr>
            <w:tcW w:w="976" w:type="dxa"/>
            <w:tcBorders>
              <w:top w:val="nil"/>
              <w:left w:val="nil"/>
              <w:bottom w:val="single" w:sz="4" w:space="0" w:color="auto"/>
              <w:right w:val="single" w:sz="4" w:space="0" w:color="auto"/>
            </w:tcBorders>
            <w:shd w:val="clear" w:color="000000" w:fill="92D050"/>
            <w:noWrap/>
            <w:vAlign w:val="bottom"/>
            <w:hideMark/>
          </w:tcPr>
          <w:p w14:paraId="470E7895" w14:textId="52C7239D"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85.1%</w:t>
            </w:r>
          </w:p>
        </w:tc>
        <w:tc>
          <w:tcPr>
            <w:tcW w:w="887" w:type="dxa"/>
            <w:tcBorders>
              <w:top w:val="nil"/>
              <w:left w:val="nil"/>
              <w:bottom w:val="single" w:sz="4" w:space="0" w:color="auto"/>
              <w:right w:val="single" w:sz="4" w:space="0" w:color="auto"/>
            </w:tcBorders>
            <w:shd w:val="clear" w:color="000000" w:fill="92D050"/>
            <w:noWrap/>
            <w:vAlign w:val="bottom"/>
            <w:hideMark/>
          </w:tcPr>
          <w:p w14:paraId="1134C765" w14:textId="7E7D768B"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78.2%</w:t>
            </w:r>
          </w:p>
        </w:tc>
        <w:tc>
          <w:tcPr>
            <w:tcW w:w="875" w:type="dxa"/>
            <w:tcBorders>
              <w:top w:val="nil"/>
              <w:left w:val="nil"/>
              <w:bottom w:val="single" w:sz="4" w:space="0" w:color="auto"/>
              <w:right w:val="single" w:sz="4" w:space="0" w:color="auto"/>
            </w:tcBorders>
            <w:shd w:val="clear" w:color="auto" w:fill="auto"/>
            <w:noWrap/>
            <w:vAlign w:val="bottom"/>
            <w:hideMark/>
          </w:tcPr>
          <w:p w14:paraId="30D22A4F"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nil"/>
              <w:left w:val="nil"/>
              <w:bottom w:val="single" w:sz="4" w:space="0" w:color="auto"/>
              <w:right w:val="single" w:sz="4" w:space="0" w:color="auto"/>
            </w:tcBorders>
            <w:shd w:val="clear" w:color="auto" w:fill="auto"/>
            <w:noWrap/>
            <w:vAlign w:val="bottom"/>
            <w:hideMark/>
          </w:tcPr>
          <w:p w14:paraId="09ADF085"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nil"/>
              <w:left w:val="nil"/>
              <w:bottom w:val="single" w:sz="4" w:space="0" w:color="auto"/>
              <w:right w:val="single" w:sz="4" w:space="0" w:color="auto"/>
            </w:tcBorders>
            <w:shd w:val="clear" w:color="auto" w:fill="auto"/>
            <w:noWrap/>
            <w:vAlign w:val="bottom"/>
            <w:hideMark/>
          </w:tcPr>
          <w:p w14:paraId="70F0CD4B"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nil"/>
              <w:left w:val="nil"/>
              <w:bottom w:val="single" w:sz="4" w:space="0" w:color="auto"/>
              <w:right w:val="single" w:sz="4" w:space="0" w:color="auto"/>
            </w:tcBorders>
            <w:shd w:val="clear" w:color="auto" w:fill="auto"/>
            <w:noWrap/>
            <w:vAlign w:val="bottom"/>
            <w:hideMark/>
          </w:tcPr>
          <w:p w14:paraId="6100B22D"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r>
      <w:tr w:rsidR="00D4163B" w:rsidRPr="003A6B8C" w14:paraId="3D265A71" w14:textId="77777777" w:rsidTr="00687267">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BE024" w14:textId="5BFEFFB4"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Increase number of cases &gt; Value weighted activity greater 107% of 2019/20</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14:paraId="2F129C39" w14:textId="20920485"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127.8%</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14:paraId="77FFF3B2" w14:textId="2E58E6CF"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140.8%</w:t>
            </w:r>
          </w:p>
        </w:tc>
        <w:tc>
          <w:tcPr>
            <w:tcW w:w="976" w:type="dxa"/>
            <w:tcBorders>
              <w:top w:val="single" w:sz="4" w:space="0" w:color="auto"/>
              <w:left w:val="nil"/>
              <w:bottom w:val="single" w:sz="4" w:space="0" w:color="auto"/>
              <w:right w:val="single" w:sz="4" w:space="0" w:color="auto"/>
            </w:tcBorders>
            <w:shd w:val="clear" w:color="000000" w:fill="92D050"/>
            <w:noWrap/>
            <w:vAlign w:val="bottom"/>
            <w:hideMark/>
          </w:tcPr>
          <w:p w14:paraId="3134EE53" w14:textId="1B87F7C2"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99.0%</w:t>
            </w:r>
          </w:p>
        </w:tc>
        <w:tc>
          <w:tcPr>
            <w:tcW w:w="887" w:type="dxa"/>
            <w:tcBorders>
              <w:top w:val="single" w:sz="4" w:space="0" w:color="auto"/>
              <w:left w:val="nil"/>
              <w:bottom w:val="single" w:sz="4" w:space="0" w:color="auto"/>
              <w:right w:val="single" w:sz="4" w:space="0" w:color="auto"/>
            </w:tcBorders>
            <w:shd w:val="clear" w:color="000000" w:fill="92D050"/>
            <w:noWrap/>
            <w:vAlign w:val="bottom"/>
            <w:hideMark/>
          </w:tcPr>
          <w:p w14:paraId="56A7A6F7" w14:textId="75A397B4"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165.2%</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78BD3023"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120.0%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0CECA9D3"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130.0%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6E3BC7E9"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120.0%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067121B2"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120.0%</w:t>
            </w:r>
          </w:p>
        </w:tc>
      </w:tr>
      <w:tr w:rsidR="00D4163B" w:rsidRPr="003A6B8C" w14:paraId="2A56694A"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03688469" w14:textId="35941112"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Improve average cases per 4-hour session &gt;2.8</w:t>
            </w:r>
          </w:p>
        </w:tc>
        <w:tc>
          <w:tcPr>
            <w:tcW w:w="992" w:type="dxa"/>
            <w:tcBorders>
              <w:top w:val="nil"/>
              <w:left w:val="nil"/>
              <w:bottom w:val="single" w:sz="4" w:space="0" w:color="auto"/>
              <w:right w:val="single" w:sz="4" w:space="0" w:color="auto"/>
            </w:tcBorders>
            <w:shd w:val="clear" w:color="000000" w:fill="FFC000"/>
            <w:noWrap/>
            <w:vAlign w:val="bottom"/>
            <w:hideMark/>
          </w:tcPr>
          <w:p w14:paraId="5BAC5E13" w14:textId="4B3E5F1D"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2.3</w:t>
            </w:r>
          </w:p>
        </w:tc>
        <w:tc>
          <w:tcPr>
            <w:tcW w:w="992" w:type="dxa"/>
            <w:tcBorders>
              <w:top w:val="nil"/>
              <w:left w:val="nil"/>
              <w:bottom w:val="single" w:sz="4" w:space="0" w:color="auto"/>
              <w:right w:val="single" w:sz="4" w:space="0" w:color="auto"/>
            </w:tcBorders>
            <w:shd w:val="clear" w:color="000000" w:fill="FFC000"/>
            <w:noWrap/>
            <w:vAlign w:val="bottom"/>
            <w:hideMark/>
          </w:tcPr>
          <w:p w14:paraId="7EA1E600" w14:textId="0004487D"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2.3</w:t>
            </w:r>
          </w:p>
        </w:tc>
        <w:tc>
          <w:tcPr>
            <w:tcW w:w="976" w:type="dxa"/>
            <w:tcBorders>
              <w:top w:val="nil"/>
              <w:left w:val="nil"/>
              <w:bottom w:val="single" w:sz="4" w:space="0" w:color="auto"/>
              <w:right w:val="single" w:sz="4" w:space="0" w:color="auto"/>
            </w:tcBorders>
            <w:shd w:val="clear" w:color="auto" w:fill="auto"/>
            <w:noWrap/>
            <w:vAlign w:val="bottom"/>
            <w:hideMark/>
          </w:tcPr>
          <w:p w14:paraId="24018BCE" w14:textId="053E6AF6"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No data</w:t>
            </w:r>
          </w:p>
        </w:tc>
        <w:tc>
          <w:tcPr>
            <w:tcW w:w="887" w:type="dxa"/>
            <w:tcBorders>
              <w:top w:val="nil"/>
              <w:left w:val="nil"/>
              <w:bottom w:val="single" w:sz="4" w:space="0" w:color="auto"/>
              <w:right w:val="single" w:sz="4" w:space="0" w:color="auto"/>
            </w:tcBorders>
            <w:shd w:val="clear" w:color="000000" w:fill="FFC000"/>
            <w:noWrap/>
            <w:vAlign w:val="bottom"/>
            <w:hideMark/>
          </w:tcPr>
          <w:p w14:paraId="6A5D36C6" w14:textId="1E398C82"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2.1</w:t>
            </w:r>
          </w:p>
        </w:tc>
        <w:tc>
          <w:tcPr>
            <w:tcW w:w="875" w:type="dxa"/>
            <w:tcBorders>
              <w:top w:val="nil"/>
              <w:left w:val="nil"/>
              <w:bottom w:val="single" w:sz="4" w:space="0" w:color="auto"/>
              <w:right w:val="single" w:sz="4" w:space="0" w:color="auto"/>
            </w:tcBorders>
            <w:shd w:val="clear" w:color="auto" w:fill="auto"/>
            <w:noWrap/>
            <w:vAlign w:val="bottom"/>
            <w:hideMark/>
          </w:tcPr>
          <w:p w14:paraId="150B3B13"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2.8</w:t>
            </w:r>
          </w:p>
        </w:tc>
        <w:tc>
          <w:tcPr>
            <w:tcW w:w="875" w:type="dxa"/>
            <w:tcBorders>
              <w:top w:val="nil"/>
              <w:left w:val="nil"/>
              <w:bottom w:val="single" w:sz="4" w:space="0" w:color="auto"/>
              <w:right w:val="single" w:sz="4" w:space="0" w:color="auto"/>
            </w:tcBorders>
            <w:shd w:val="clear" w:color="auto" w:fill="auto"/>
            <w:noWrap/>
            <w:vAlign w:val="bottom"/>
            <w:hideMark/>
          </w:tcPr>
          <w:p w14:paraId="6AE60604"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2.8</w:t>
            </w:r>
          </w:p>
        </w:tc>
        <w:tc>
          <w:tcPr>
            <w:tcW w:w="875" w:type="dxa"/>
            <w:tcBorders>
              <w:top w:val="nil"/>
              <w:left w:val="nil"/>
              <w:bottom w:val="single" w:sz="4" w:space="0" w:color="auto"/>
              <w:right w:val="single" w:sz="4" w:space="0" w:color="auto"/>
            </w:tcBorders>
            <w:shd w:val="clear" w:color="auto" w:fill="auto"/>
            <w:noWrap/>
            <w:vAlign w:val="bottom"/>
            <w:hideMark/>
          </w:tcPr>
          <w:p w14:paraId="1581B78C"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2.8</w:t>
            </w:r>
          </w:p>
        </w:tc>
        <w:tc>
          <w:tcPr>
            <w:tcW w:w="875" w:type="dxa"/>
            <w:tcBorders>
              <w:top w:val="nil"/>
              <w:left w:val="nil"/>
              <w:bottom w:val="single" w:sz="4" w:space="0" w:color="auto"/>
              <w:right w:val="single" w:sz="4" w:space="0" w:color="auto"/>
            </w:tcBorders>
            <w:shd w:val="clear" w:color="auto" w:fill="auto"/>
            <w:noWrap/>
            <w:vAlign w:val="bottom"/>
            <w:hideMark/>
          </w:tcPr>
          <w:p w14:paraId="2C6B4582"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2.8</w:t>
            </w:r>
          </w:p>
        </w:tc>
      </w:tr>
      <w:tr w:rsidR="00D4163B" w:rsidRPr="003A6B8C" w14:paraId="1A4E1572"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50120649" w14:textId="699BDD06"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Improve utilisation - capped &gt;85%</w:t>
            </w:r>
          </w:p>
        </w:tc>
        <w:tc>
          <w:tcPr>
            <w:tcW w:w="992" w:type="dxa"/>
            <w:tcBorders>
              <w:top w:val="nil"/>
              <w:left w:val="nil"/>
              <w:bottom w:val="single" w:sz="4" w:space="0" w:color="auto"/>
              <w:right w:val="single" w:sz="4" w:space="0" w:color="auto"/>
            </w:tcBorders>
            <w:shd w:val="clear" w:color="000000" w:fill="FF0000"/>
            <w:noWrap/>
            <w:vAlign w:val="bottom"/>
            <w:hideMark/>
          </w:tcPr>
          <w:p w14:paraId="5E880685" w14:textId="5DECEA42"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79.1</w:t>
            </w:r>
          </w:p>
        </w:tc>
        <w:tc>
          <w:tcPr>
            <w:tcW w:w="992" w:type="dxa"/>
            <w:tcBorders>
              <w:top w:val="nil"/>
              <w:left w:val="nil"/>
              <w:bottom w:val="single" w:sz="4" w:space="0" w:color="auto"/>
              <w:right w:val="single" w:sz="4" w:space="0" w:color="auto"/>
            </w:tcBorders>
            <w:shd w:val="clear" w:color="000000" w:fill="FF0000"/>
            <w:noWrap/>
            <w:vAlign w:val="bottom"/>
            <w:hideMark/>
          </w:tcPr>
          <w:p w14:paraId="236EFAA7" w14:textId="11B2760C"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81.7</w:t>
            </w:r>
          </w:p>
        </w:tc>
        <w:tc>
          <w:tcPr>
            <w:tcW w:w="976" w:type="dxa"/>
            <w:tcBorders>
              <w:top w:val="nil"/>
              <w:left w:val="nil"/>
              <w:bottom w:val="single" w:sz="4" w:space="0" w:color="auto"/>
              <w:right w:val="single" w:sz="4" w:space="0" w:color="auto"/>
            </w:tcBorders>
            <w:shd w:val="clear" w:color="auto" w:fill="auto"/>
            <w:noWrap/>
            <w:vAlign w:val="bottom"/>
            <w:hideMark/>
          </w:tcPr>
          <w:p w14:paraId="7392A671" w14:textId="47E65CA3"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No data</w:t>
            </w:r>
          </w:p>
        </w:tc>
        <w:tc>
          <w:tcPr>
            <w:tcW w:w="887" w:type="dxa"/>
            <w:tcBorders>
              <w:top w:val="nil"/>
              <w:left w:val="nil"/>
              <w:bottom w:val="single" w:sz="4" w:space="0" w:color="auto"/>
              <w:right w:val="single" w:sz="4" w:space="0" w:color="auto"/>
            </w:tcBorders>
            <w:shd w:val="clear" w:color="000000" w:fill="FF0000"/>
            <w:noWrap/>
            <w:vAlign w:val="bottom"/>
            <w:hideMark/>
          </w:tcPr>
          <w:p w14:paraId="5C082BB8" w14:textId="29417985"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73.6</w:t>
            </w:r>
          </w:p>
        </w:tc>
        <w:tc>
          <w:tcPr>
            <w:tcW w:w="875" w:type="dxa"/>
            <w:tcBorders>
              <w:top w:val="nil"/>
              <w:left w:val="nil"/>
              <w:bottom w:val="single" w:sz="4" w:space="0" w:color="auto"/>
              <w:right w:val="single" w:sz="4" w:space="0" w:color="auto"/>
            </w:tcBorders>
            <w:shd w:val="clear" w:color="auto" w:fill="auto"/>
            <w:noWrap/>
            <w:vAlign w:val="bottom"/>
            <w:hideMark/>
          </w:tcPr>
          <w:p w14:paraId="4082169F"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nil"/>
              <w:left w:val="nil"/>
              <w:bottom w:val="single" w:sz="4" w:space="0" w:color="auto"/>
              <w:right w:val="single" w:sz="4" w:space="0" w:color="auto"/>
            </w:tcBorders>
            <w:shd w:val="clear" w:color="auto" w:fill="auto"/>
            <w:noWrap/>
            <w:vAlign w:val="bottom"/>
            <w:hideMark/>
          </w:tcPr>
          <w:p w14:paraId="59AAB75D"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nil"/>
              <w:left w:val="nil"/>
              <w:bottom w:val="single" w:sz="4" w:space="0" w:color="auto"/>
              <w:right w:val="single" w:sz="4" w:space="0" w:color="auto"/>
            </w:tcBorders>
            <w:shd w:val="clear" w:color="auto" w:fill="auto"/>
            <w:noWrap/>
            <w:vAlign w:val="bottom"/>
            <w:hideMark/>
          </w:tcPr>
          <w:p w14:paraId="05495051"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nil"/>
              <w:left w:val="nil"/>
              <w:bottom w:val="single" w:sz="4" w:space="0" w:color="auto"/>
              <w:right w:val="single" w:sz="4" w:space="0" w:color="auto"/>
            </w:tcBorders>
            <w:shd w:val="clear" w:color="auto" w:fill="auto"/>
            <w:noWrap/>
            <w:vAlign w:val="bottom"/>
            <w:hideMark/>
          </w:tcPr>
          <w:p w14:paraId="689AEB9F"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r>
      <w:tr w:rsidR="00D4163B" w:rsidRPr="003A6B8C" w14:paraId="281DEDA2"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4099725B" w14:textId="522C9E73"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Improve average late starts (minutes) &lt;15</w:t>
            </w:r>
          </w:p>
        </w:tc>
        <w:tc>
          <w:tcPr>
            <w:tcW w:w="99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9C4F2E3" w14:textId="4370F2FC"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26</w:t>
            </w:r>
          </w:p>
        </w:tc>
        <w:tc>
          <w:tcPr>
            <w:tcW w:w="99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3A6C288" w14:textId="648C2DFB"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24</w:t>
            </w:r>
          </w:p>
        </w:tc>
        <w:tc>
          <w:tcPr>
            <w:tcW w:w="976" w:type="dxa"/>
            <w:tcBorders>
              <w:top w:val="nil"/>
              <w:left w:val="nil"/>
              <w:bottom w:val="single" w:sz="4" w:space="0" w:color="auto"/>
              <w:right w:val="single" w:sz="4" w:space="0" w:color="auto"/>
            </w:tcBorders>
            <w:shd w:val="clear" w:color="auto" w:fill="auto"/>
            <w:noWrap/>
            <w:vAlign w:val="bottom"/>
            <w:hideMark/>
          </w:tcPr>
          <w:p w14:paraId="5F81D3F7" w14:textId="7D077FD4"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No data</w:t>
            </w:r>
          </w:p>
        </w:tc>
        <w:tc>
          <w:tcPr>
            <w:tcW w:w="88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2AD8E9D" w14:textId="161F685E"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32</w:t>
            </w:r>
          </w:p>
        </w:tc>
        <w:tc>
          <w:tcPr>
            <w:tcW w:w="875" w:type="dxa"/>
            <w:tcBorders>
              <w:top w:val="nil"/>
              <w:left w:val="nil"/>
              <w:bottom w:val="single" w:sz="4" w:space="0" w:color="auto"/>
              <w:right w:val="single" w:sz="4" w:space="0" w:color="auto"/>
            </w:tcBorders>
            <w:shd w:val="clear" w:color="auto" w:fill="auto"/>
            <w:noWrap/>
            <w:vAlign w:val="bottom"/>
            <w:hideMark/>
          </w:tcPr>
          <w:p w14:paraId="2744D562"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15.0</w:t>
            </w:r>
          </w:p>
        </w:tc>
        <w:tc>
          <w:tcPr>
            <w:tcW w:w="875" w:type="dxa"/>
            <w:tcBorders>
              <w:top w:val="nil"/>
              <w:left w:val="nil"/>
              <w:bottom w:val="single" w:sz="4" w:space="0" w:color="auto"/>
              <w:right w:val="single" w:sz="4" w:space="0" w:color="auto"/>
            </w:tcBorders>
            <w:shd w:val="clear" w:color="auto" w:fill="auto"/>
            <w:noWrap/>
            <w:vAlign w:val="bottom"/>
            <w:hideMark/>
          </w:tcPr>
          <w:p w14:paraId="16BADADC"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15.0</w:t>
            </w:r>
          </w:p>
        </w:tc>
        <w:tc>
          <w:tcPr>
            <w:tcW w:w="875" w:type="dxa"/>
            <w:tcBorders>
              <w:top w:val="nil"/>
              <w:left w:val="nil"/>
              <w:bottom w:val="single" w:sz="4" w:space="0" w:color="auto"/>
              <w:right w:val="single" w:sz="4" w:space="0" w:color="auto"/>
            </w:tcBorders>
            <w:shd w:val="clear" w:color="auto" w:fill="auto"/>
            <w:noWrap/>
            <w:vAlign w:val="bottom"/>
            <w:hideMark/>
          </w:tcPr>
          <w:p w14:paraId="196ADDA0"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15.0</w:t>
            </w:r>
          </w:p>
        </w:tc>
        <w:tc>
          <w:tcPr>
            <w:tcW w:w="875" w:type="dxa"/>
            <w:tcBorders>
              <w:top w:val="nil"/>
              <w:left w:val="nil"/>
              <w:bottom w:val="single" w:sz="4" w:space="0" w:color="auto"/>
              <w:right w:val="single" w:sz="4" w:space="0" w:color="auto"/>
            </w:tcBorders>
            <w:shd w:val="clear" w:color="auto" w:fill="auto"/>
            <w:noWrap/>
            <w:vAlign w:val="bottom"/>
            <w:hideMark/>
          </w:tcPr>
          <w:p w14:paraId="33C50357"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15.0</w:t>
            </w:r>
          </w:p>
        </w:tc>
      </w:tr>
      <w:tr w:rsidR="00D4163B" w:rsidRPr="003A6B8C" w14:paraId="480CC58B"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1F322F34" w14:textId="14DB90A7"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Improve average inter case downtime (minutes) &lt;15</w:t>
            </w:r>
          </w:p>
        </w:tc>
        <w:tc>
          <w:tcPr>
            <w:tcW w:w="99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3499F14" w14:textId="7C5BD07F"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14</w:t>
            </w:r>
          </w:p>
        </w:tc>
        <w:tc>
          <w:tcPr>
            <w:tcW w:w="99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A689D28" w14:textId="52B5BD62"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13</w:t>
            </w:r>
          </w:p>
        </w:tc>
        <w:tc>
          <w:tcPr>
            <w:tcW w:w="976" w:type="dxa"/>
            <w:tcBorders>
              <w:top w:val="nil"/>
              <w:left w:val="nil"/>
              <w:bottom w:val="single" w:sz="4" w:space="0" w:color="auto"/>
              <w:right w:val="single" w:sz="4" w:space="0" w:color="auto"/>
            </w:tcBorders>
            <w:shd w:val="clear" w:color="auto" w:fill="auto"/>
            <w:noWrap/>
            <w:vAlign w:val="bottom"/>
            <w:hideMark/>
          </w:tcPr>
          <w:p w14:paraId="3A61C7AC" w14:textId="2E43E178"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No data</w:t>
            </w:r>
          </w:p>
        </w:tc>
        <w:tc>
          <w:tcPr>
            <w:tcW w:w="88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435D78B" w14:textId="56BC707D"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17</w:t>
            </w:r>
          </w:p>
        </w:tc>
        <w:tc>
          <w:tcPr>
            <w:tcW w:w="875" w:type="dxa"/>
            <w:tcBorders>
              <w:top w:val="nil"/>
              <w:left w:val="nil"/>
              <w:bottom w:val="single" w:sz="4" w:space="0" w:color="auto"/>
              <w:right w:val="single" w:sz="4" w:space="0" w:color="auto"/>
            </w:tcBorders>
            <w:shd w:val="clear" w:color="auto" w:fill="auto"/>
            <w:noWrap/>
            <w:vAlign w:val="bottom"/>
            <w:hideMark/>
          </w:tcPr>
          <w:p w14:paraId="309AC2F8"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15.0</w:t>
            </w:r>
          </w:p>
        </w:tc>
        <w:tc>
          <w:tcPr>
            <w:tcW w:w="875" w:type="dxa"/>
            <w:tcBorders>
              <w:top w:val="nil"/>
              <w:left w:val="nil"/>
              <w:bottom w:val="single" w:sz="4" w:space="0" w:color="auto"/>
              <w:right w:val="single" w:sz="4" w:space="0" w:color="auto"/>
            </w:tcBorders>
            <w:shd w:val="clear" w:color="auto" w:fill="auto"/>
            <w:noWrap/>
            <w:vAlign w:val="bottom"/>
            <w:hideMark/>
          </w:tcPr>
          <w:p w14:paraId="3C3664E8"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15.0</w:t>
            </w:r>
          </w:p>
        </w:tc>
        <w:tc>
          <w:tcPr>
            <w:tcW w:w="875" w:type="dxa"/>
            <w:tcBorders>
              <w:top w:val="nil"/>
              <w:left w:val="nil"/>
              <w:bottom w:val="single" w:sz="4" w:space="0" w:color="auto"/>
              <w:right w:val="single" w:sz="4" w:space="0" w:color="auto"/>
            </w:tcBorders>
            <w:shd w:val="clear" w:color="auto" w:fill="auto"/>
            <w:noWrap/>
            <w:vAlign w:val="bottom"/>
            <w:hideMark/>
          </w:tcPr>
          <w:p w14:paraId="0DC9F6B2"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15.0</w:t>
            </w:r>
          </w:p>
        </w:tc>
        <w:tc>
          <w:tcPr>
            <w:tcW w:w="875" w:type="dxa"/>
            <w:tcBorders>
              <w:top w:val="nil"/>
              <w:left w:val="nil"/>
              <w:bottom w:val="single" w:sz="4" w:space="0" w:color="auto"/>
              <w:right w:val="single" w:sz="4" w:space="0" w:color="auto"/>
            </w:tcBorders>
            <w:shd w:val="clear" w:color="auto" w:fill="auto"/>
            <w:noWrap/>
            <w:vAlign w:val="bottom"/>
            <w:hideMark/>
          </w:tcPr>
          <w:p w14:paraId="1809B90C"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15.0</w:t>
            </w:r>
          </w:p>
        </w:tc>
      </w:tr>
      <w:tr w:rsidR="00D4163B" w:rsidRPr="003A6B8C" w14:paraId="00A18FE0"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2D034A93" w14:textId="7056E2A4"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Improve average early finish (minutes) &lt;30</w:t>
            </w:r>
          </w:p>
        </w:tc>
        <w:tc>
          <w:tcPr>
            <w:tcW w:w="99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250C483" w14:textId="00B4FA6D"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47</w:t>
            </w:r>
          </w:p>
        </w:tc>
        <w:tc>
          <w:tcPr>
            <w:tcW w:w="99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F8FD100" w14:textId="7648864E"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43</w:t>
            </w:r>
          </w:p>
        </w:tc>
        <w:tc>
          <w:tcPr>
            <w:tcW w:w="976" w:type="dxa"/>
            <w:tcBorders>
              <w:top w:val="nil"/>
              <w:left w:val="nil"/>
              <w:bottom w:val="single" w:sz="4" w:space="0" w:color="auto"/>
              <w:right w:val="single" w:sz="4" w:space="0" w:color="auto"/>
            </w:tcBorders>
            <w:shd w:val="clear" w:color="auto" w:fill="auto"/>
            <w:noWrap/>
            <w:vAlign w:val="bottom"/>
            <w:hideMark/>
          </w:tcPr>
          <w:p w14:paraId="6B51A6C4" w14:textId="7CF6D578"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No data</w:t>
            </w:r>
          </w:p>
        </w:tc>
        <w:tc>
          <w:tcPr>
            <w:tcW w:w="88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677AF21" w14:textId="510503B8"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55</w:t>
            </w:r>
          </w:p>
        </w:tc>
        <w:tc>
          <w:tcPr>
            <w:tcW w:w="875" w:type="dxa"/>
            <w:tcBorders>
              <w:top w:val="nil"/>
              <w:left w:val="nil"/>
              <w:bottom w:val="single" w:sz="4" w:space="0" w:color="auto"/>
              <w:right w:val="single" w:sz="4" w:space="0" w:color="auto"/>
            </w:tcBorders>
            <w:shd w:val="clear" w:color="auto" w:fill="auto"/>
            <w:noWrap/>
            <w:vAlign w:val="bottom"/>
            <w:hideMark/>
          </w:tcPr>
          <w:p w14:paraId="28865DA1"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30.0</w:t>
            </w:r>
          </w:p>
        </w:tc>
        <w:tc>
          <w:tcPr>
            <w:tcW w:w="875" w:type="dxa"/>
            <w:tcBorders>
              <w:top w:val="nil"/>
              <w:left w:val="nil"/>
              <w:bottom w:val="single" w:sz="4" w:space="0" w:color="auto"/>
              <w:right w:val="single" w:sz="4" w:space="0" w:color="auto"/>
            </w:tcBorders>
            <w:shd w:val="clear" w:color="auto" w:fill="auto"/>
            <w:noWrap/>
            <w:vAlign w:val="bottom"/>
            <w:hideMark/>
          </w:tcPr>
          <w:p w14:paraId="45C2BEC2"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30.0</w:t>
            </w:r>
          </w:p>
        </w:tc>
        <w:tc>
          <w:tcPr>
            <w:tcW w:w="875" w:type="dxa"/>
            <w:tcBorders>
              <w:top w:val="nil"/>
              <w:left w:val="nil"/>
              <w:bottom w:val="single" w:sz="4" w:space="0" w:color="auto"/>
              <w:right w:val="single" w:sz="4" w:space="0" w:color="auto"/>
            </w:tcBorders>
            <w:shd w:val="clear" w:color="auto" w:fill="auto"/>
            <w:noWrap/>
            <w:vAlign w:val="bottom"/>
            <w:hideMark/>
          </w:tcPr>
          <w:p w14:paraId="5B1CE713"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30.0</w:t>
            </w:r>
          </w:p>
        </w:tc>
        <w:tc>
          <w:tcPr>
            <w:tcW w:w="875" w:type="dxa"/>
            <w:tcBorders>
              <w:top w:val="nil"/>
              <w:left w:val="nil"/>
              <w:bottom w:val="single" w:sz="4" w:space="0" w:color="auto"/>
              <w:right w:val="single" w:sz="4" w:space="0" w:color="auto"/>
            </w:tcBorders>
            <w:shd w:val="clear" w:color="auto" w:fill="auto"/>
            <w:noWrap/>
            <w:vAlign w:val="bottom"/>
            <w:hideMark/>
          </w:tcPr>
          <w:p w14:paraId="7ED9B27E"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30.0</w:t>
            </w:r>
          </w:p>
        </w:tc>
      </w:tr>
      <w:tr w:rsidR="00D4163B" w:rsidRPr="003A6B8C" w14:paraId="3FDF1C47"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511940D7" w14:textId="04CB5059"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Improve average unplanned extensions (minutes) &lt;30</w:t>
            </w:r>
          </w:p>
        </w:tc>
        <w:tc>
          <w:tcPr>
            <w:tcW w:w="99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0D96859" w14:textId="5CEB5FEA"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22</w:t>
            </w:r>
          </w:p>
        </w:tc>
        <w:tc>
          <w:tcPr>
            <w:tcW w:w="99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F850762" w14:textId="36EDE537"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16</w:t>
            </w:r>
          </w:p>
        </w:tc>
        <w:tc>
          <w:tcPr>
            <w:tcW w:w="976" w:type="dxa"/>
            <w:tcBorders>
              <w:top w:val="nil"/>
              <w:left w:val="nil"/>
              <w:bottom w:val="single" w:sz="4" w:space="0" w:color="auto"/>
              <w:right w:val="single" w:sz="4" w:space="0" w:color="auto"/>
            </w:tcBorders>
            <w:shd w:val="clear" w:color="auto" w:fill="auto"/>
            <w:noWrap/>
            <w:vAlign w:val="bottom"/>
            <w:hideMark/>
          </w:tcPr>
          <w:p w14:paraId="6D790767" w14:textId="304D5B25"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No data</w:t>
            </w:r>
          </w:p>
        </w:tc>
        <w:tc>
          <w:tcPr>
            <w:tcW w:w="88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71DDB39" w14:textId="1779794F"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36</w:t>
            </w:r>
          </w:p>
        </w:tc>
        <w:tc>
          <w:tcPr>
            <w:tcW w:w="875" w:type="dxa"/>
            <w:tcBorders>
              <w:top w:val="nil"/>
              <w:left w:val="nil"/>
              <w:bottom w:val="single" w:sz="4" w:space="0" w:color="auto"/>
              <w:right w:val="single" w:sz="4" w:space="0" w:color="auto"/>
            </w:tcBorders>
            <w:shd w:val="clear" w:color="auto" w:fill="auto"/>
            <w:noWrap/>
            <w:vAlign w:val="bottom"/>
            <w:hideMark/>
          </w:tcPr>
          <w:p w14:paraId="2F700D9F"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30.0</w:t>
            </w:r>
          </w:p>
        </w:tc>
        <w:tc>
          <w:tcPr>
            <w:tcW w:w="875" w:type="dxa"/>
            <w:tcBorders>
              <w:top w:val="nil"/>
              <w:left w:val="nil"/>
              <w:bottom w:val="single" w:sz="4" w:space="0" w:color="auto"/>
              <w:right w:val="single" w:sz="4" w:space="0" w:color="auto"/>
            </w:tcBorders>
            <w:shd w:val="clear" w:color="auto" w:fill="auto"/>
            <w:noWrap/>
            <w:vAlign w:val="bottom"/>
            <w:hideMark/>
          </w:tcPr>
          <w:p w14:paraId="78C76686"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30.0</w:t>
            </w:r>
          </w:p>
        </w:tc>
        <w:tc>
          <w:tcPr>
            <w:tcW w:w="875" w:type="dxa"/>
            <w:tcBorders>
              <w:top w:val="nil"/>
              <w:left w:val="nil"/>
              <w:bottom w:val="single" w:sz="4" w:space="0" w:color="auto"/>
              <w:right w:val="single" w:sz="4" w:space="0" w:color="auto"/>
            </w:tcBorders>
            <w:shd w:val="clear" w:color="auto" w:fill="auto"/>
            <w:noWrap/>
            <w:vAlign w:val="bottom"/>
            <w:hideMark/>
          </w:tcPr>
          <w:p w14:paraId="14B513C0"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30.0</w:t>
            </w:r>
          </w:p>
        </w:tc>
        <w:tc>
          <w:tcPr>
            <w:tcW w:w="875" w:type="dxa"/>
            <w:tcBorders>
              <w:top w:val="nil"/>
              <w:left w:val="nil"/>
              <w:bottom w:val="single" w:sz="4" w:space="0" w:color="auto"/>
              <w:right w:val="single" w:sz="4" w:space="0" w:color="auto"/>
            </w:tcBorders>
            <w:shd w:val="clear" w:color="auto" w:fill="auto"/>
            <w:noWrap/>
            <w:vAlign w:val="bottom"/>
            <w:hideMark/>
          </w:tcPr>
          <w:p w14:paraId="01C363FA"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30.0</w:t>
            </w:r>
          </w:p>
        </w:tc>
      </w:tr>
      <w:tr w:rsidR="00D4163B" w:rsidRPr="003A6B8C" w14:paraId="3B8DC3B2"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6D4C9AF2" w14:textId="7C0C090F"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Improve % of emergency surgery conducted within elective lists &lt;1%</w:t>
            </w:r>
          </w:p>
        </w:tc>
        <w:tc>
          <w:tcPr>
            <w:tcW w:w="99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EE12DE0" w14:textId="3080FF3E"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1.0</w:t>
            </w:r>
          </w:p>
        </w:tc>
        <w:tc>
          <w:tcPr>
            <w:tcW w:w="99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FA9BCE0" w14:textId="4DA1911D"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0.9</w:t>
            </w:r>
          </w:p>
        </w:tc>
        <w:tc>
          <w:tcPr>
            <w:tcW w:w="976" w:type="dxa"/>
            <w:tcBorders>
              <w:top w:val="nil"/>
              <w:left w:val="nil"/>
              <w:bottom w:val="single" w:sz="4" w:space="0" w:color="auto"/>
              <w:right w:val="single" w:sz="4" w:space="0" w:color="auto"/>
            </w:tcBorders>
            <w:shd w:val="clear" w:color="auto" w:fill="auto"/>
            <w:noWrap/>
            <w:vAlign w:val="bottom"/>
            <w:hideMark/>
          </w:tcPr>
          <w:p w14:paraId="7DBF9053" w14:textId="67D9811D"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No data</w:t>
            </w:r>
          </w:p>
        </w:tc>
        <w:tc>
          <w:tcPr>
            <w:tcW w:w="88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910ADC6" w14:textId="602D6978"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1.3</w:t>
            </w:r>
          </w:p>
        </w:tc>
        <w:tc>
          <w:tcPr>
            <w:tcW w:w="875" w:type="dxa"/>
            <w:tcBorders>
              <w:top w:val="nil"/>
              <w:left w:val="nil"/>
              <w:bottom w:val="single" w:sz="4" w:space="0" w:color="auto"/>
              <w:right w:val="single" w:sz="4" w:space="0" w:color="auto"/>
            </w:tcBorders>
            <w:shd w:val="clear" w:color="auto" w:fill="auto"/>
            <w:noWrap/>
            <w:vAlign w:val="bottom"/>
            <w:hideMark/>
          </w:tcPr>
          <w:p w14:paraId="4FE754E1"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1.0</w:t>
            </w:r>
          </w:p>
        </w:tc>
        <w:tc>
          <w:tcPr>
            <w:tcW w:w="875" w:type="dxa"/>
            <w:tcBorders>
              <w:top w:val="nil"/>
              <w:left w:val="nil"/>
              <w:bottom w:val="single" w:sz="4" w:space="0" w:color="auto"/>
              <w:right w:val="single" w:sz="4" w:space="0" w:color="auto"/>
            </w:tcBorders>
            <w:shd w:val="clear" w:color="auto" w:fill="auto"/>
            <w:noWrap/>
            <w:vAlign w:val="bottom"/>
            <w:hideMark/>
          </w:tcPr>
          <w:p w14:paraId="78B00E4E"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1.0</w:t>
            </w:r>
          </w:p>
        </w:tc>
        <w:tc>
          <w:tcPr>
            <w:tcW w:w="875" w:type="dxa"/>
            <w:tcBorders>
              <w:top w:val="nil"/>
              <w:left w:val="nil"/>
              <w:bottom w:val="single" w:sz="4" w:space="0" w:color="auto"/>
              <w:right w:val="single" w:sz="4" w:space="0" w:color="auto"/>
            </w:tcBorders>
            <w:shd w:val="clear" w:color="auto" w:fill="auto"/>
            <w:noWrap/>
            <w:vAlign w:val="bottom"/>
            <w:hideMark/>
          </w:tcPr>
          <w:p w14:paraId="1521CCFC"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1.0</w:t>
            </w:r>
          </w:p>
        </w:tc>
        <w:tc>
          <w:tcPr>
            <w:tcW w:w="875" w:type="dxa"/>
            <w:tcBorders>
              <w:top w:val="nil"/>
              <w:left w:val="nil"/>
              <w:bottom w:val="single" w:sz="4" w:space="0" w:color="auto"/>
              <w:right w:val="single" w:sz="4" w:space="0" w:color="auto"/>
            </w:tcBorders>
            <w:shd w:val="clear" w:color="auto" w:fill="auto"/>
            <w:noWrap/>
            <w:vAlign w:val="bottom"/>
            <w:hideMark/>
          </w:tcPr>
          <w:p w14:paraId="4CC1A2C2"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1.0</w:t>
            </w:r>
          </w:p>
        </w:tc>
      </w:tr>
      <w:tr w:rsidR="00483C4C" w:rsidRPr="003A6B8C" w14:paraId="0B490500"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489947A0" w14:textId="77777777" w:rsidR="00483C4C" w:rsidRPr="003A6B8C" w:rsidRDefault="00483C4C" w:rsidP="00D101E4">
            <w:pPr>
              <w:spacing w:after="0" w:line="240" w:lineRule="auto"/>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Improve additional capacity (%) including 5% on the day cancellation rates &lt;5</w:t>
            </w:r>
          </w:p>
        </w:tc>
        <w:tc>
          <w:tcPr>
            <w:tcW w:w="992" w:type="dxa"/>
            <w:tcBorders>
              <w:top w:val="nil"/>
              <w:left w:val="nil"/>
              <w:bottom w:val="single" w:sz="4" w:space="0" w:color="auto"/>
              <w:right w:val="single" w:sz="4" w:space="0" w:color="auto"/>
            </w:tcBorders>
            <w:shd w:val="clear" w:color="auto" w:fill="auto"/>
            <w:noWrap/>
            <w:vAlign w:val="bottom"/>
            <w:hideMark/>
          </w:tcPr>
          <w:p w14:paraId="3B5D954D" w14:textId="77777777" w:rsidR="00483C4C" w:rsidRPr="003A6B8C" w:rsidRDefault="00483C4C" w:rsidP="00D101E4">
            <w:pPr>
              <w:spacing w:after="0" w:line="240" w:lineRule="auto"/>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No data</w:t>
            </w:r>
          </w:p>
        </w:tc>
        <w:tc>
          <w:tcPr>
            <w:tcW w:w="992" w:type="dxa"/>
            <w:tcBorders>
              <w:top w:val="nil"/>
              <w:left w:val="nil"/>
              <w:bottom w:val="single" w:sz="4" w:space="0" w:color="auto"/>
              <w:right w:val="single" w:sz="4" w:space="0" w:color="auto"/>
            </w:tcBorders>
            <w:shd w:val="clear" w:color="auto" w:fill="auto"/>
            <w:noWrap/>
            <w:vAlign w:val="bottom"/>
            <w:hideMark/>
          </w:tcPr>
          <w:p w14:paraId="10356C17" w14:textId="77777777" w:rsidR="00483C4C" w:rsidRPr="003A6B8C" w:rsidRDefault="00483C4C" w:rsidP="00D101E4">
            <w:pPr>
              <w:spacing w:after="0" w:line="240" w:lineRule="auto"/>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No data</w:t>
            </w:r>
          </w:p>
        </w:tc>
        <w:tc>
          <w:tcPr>
            <w:tcW w:w="976" w:type="dxa"/>
            <w:tcBorders>
              <w:top w:val="nil"/>
              <w:left w:val="nil"/>
              <w:bottom w:val="single" w:sz="4" w:space="0" w:color="auto"/>
              <w:right w:val="single" w:sz="4" w:space="0" w:color="auto"/>
            </w:tcBorders>
            <w:shd w:val="clear" w:color="auto" w:fill="auto"/>
            <w:noWrap/>
            <w:vAlign w:val="bottom"/>
            <w:hideMark/>
          </w:tcPr>
          <w:p w14:paraId="6C805BE9" w14:textId="77777777" w:rsidR="00483C4C" w:rsidRPr="003A6B8C" w:rsidRDefault="00483C4C" w:rsidP="00D101E4">
            <w:pPr>
              <w:spacing w:after="0" w:line="240" w:lineRule="auto"/>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No data</w:t>
            </w:r>
          </w:p>
        </w:tc>
        <w:tc>
          <w:tcPr>
            <w:tcW w:w="887" w:type="dxa"/>
            <w:tcBorders>
              <w:top w:val="nil"/>
              <w:left w:val="nil"/>
              <w:bottom w:val="single" w:sz="4" w:space="0" w:color="auto"/>
              <w:right w:val="single" w:sz="4" w:space="0" w:color="auto"/>
            </w:tcBorders>
            <w:shd w:val="clear" w:color="auto" w:fill="auto"/>
            <w:noWrap/>
            <w:vAlign w:val="bottom"/>
            <w:hideMark/>
          </w:tcPr>
          <w:p w14:paraId="1352E445" w14:textId="77777777" w:rsidR="00483C4C" w:rsidRPr="003A6B8C" w:rsidRDefault="00483C4C" w:rsidP="00D101E4">
            <w:pPr>
              <w:spacing w:after="0" w:line="240" w:lineRule="auto"/>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No data</w:t>
            </w:r>
          </w:p>
        </w:tc>
        <w:tc>
          <w:tcPr>
            <w:tcW w:w="875" w:type="dxa"/>
            <w:tcBorders>
              <w:top w:val="nil"/>
              <w:left w:val="nil"/>
              <w:bottom w:val="single" w:sz="4" w:space="0" w:color="auto"/>
              <w:right w:val="single" w:sz="4" w:space="0" w:color="auto"/>
            </w:tcBorders>
            <w:shd w:val="clear" w:color="auto" w:fill="auto"/>
            <w:noWrap/>
            <w:vAlign w:val="bottom"/>
            <w:hideMark/>
          </w:tcPr>
          <w:p w14:paraId="6E0BF0D2" w14:textId="77777777" w:rsidR="00483C4C" w:rsidRPr="003A6B8C" w:rsidRDefault="00483C4C" w:rsidP="00D101E4">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5.0</w:t>
            </w:r>
          </w:p>
        </w:tc>
        <w:tc>
          <w:tcPr>
            <w:tcW w:w="875" w:type="dxa"/>
            <w:tcBorders>
              <w:top w:val="nil"/>
              <w:left w:val="nil"/>
              <w:bottom w:val="single" w:sz="4" w:space="0" w:color="auto"/>
              <w:right w:val="single" w:sz="4" w:space="0" w:color="auto"/>
            </w:tcBorders>
            <w:shd w:val="clear" w:color="auto" w:fill="auto"/>
            <w:noWrap/>
            <w:vAlign w:val="bottom"/>
            <w:hideMark/>
          </w:tcPr>
          <w:p w14:paraId="5B22AC9C" w14:textId="77777777" w:rsidR="00483C4C" w:rsidRPr="003A6B8C" w:rsidRDefault="00483C4C" w:rsidP="00D101E4">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5.0</w:t>
            </w:r>
          </w:p>
        </w:tc>
        <w:tc>
          <w:tcPr>
            <w:tcW w:w="875" w:type="dxa"/>
            <w:tcBorders>
              <w:top w:val="nil"/>
              <w:left w:val="nil"/>
              <w:bottom w:val="single" w:sz="4" w:space="0" w:color="auto"/>
              <w:right w:val="single" w:sz="4" w:space="0" w:color="auto"/>
            </w:tcBorders>
            <w:shd w:val="clear" w:color="auto" w:fill="auto"/>
            <w:noWrap/>
            <w:vAlign w:val="bottom"/>
            <w:hideMark/>
          </w:tcPr>
          <w:p w14:paraId="5C44D47B" w14:textId="77777777" w:rsidR="00483C4C" w:rsidRPr="003A6B8C" w:rsidRDefault="00483C4C" w:rsidP="00D101E4">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5.0</w:t>
            </w:r>
          </w:p>
        </w:tc>
        <w:tc>
          <w:tcPr>
            <w:tcW w:w="875" w:type="dxa"/>
            <w:tcBorders>
              <w:top w:val="nil"/>
              <w:left w:val="nil"/>
              <w:bottom w:val="single" w:sz="4" w:space="0" w:color="auto"/>
              <w:right w:val="single" w:sz="4" w:space="0" w:color="auto"/>
            </w:tcBorders>
            <w:shd w:val="clear" w:color="auto" w:fill="auto"/>
            <w:noWrap/>
            <w:vAlign w:val="bottom"/>
            <w:hideMark/>
          </w:tcPr>
          <w:p w14:paraId="57985D88" w14:textId="77777777" w:rsidR="00483C4C" w:rsidRPr="003A6B8C" w:rsidRDefault="00483C4C" w:rsidP="00D101E4">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5.0</w:t>
            </w:r>
          </w:p>
        </w:tc>
      </w:tr>
      <w:tr w:rsidR="00D4163B" w:rsidRPr="003A6B8C" w14:paraId="630A2F9B" w14:textId="77777777" w:rsidTr="00687267">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7545" w14:textId="095AA27E"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Increase day case rates &gt;85%</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14:paraId="4F0C883F" w14:textId="436B5333"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84.1%</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14:paraId="2ED3AADC" w14:textId="16AEC319"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87.2%</w:t>
            </w:r>
          </w:p>
        </w:tc>
        <w:tc>
          <w:tcPr>
            <w:tcW w:w="976" w:type="dxa"/>
            <w:tcBorders>
              <w:top w:val="single" w:sz="4" w:space="0" w:color="auto"/>
              <w:left w:val="nil"/>
              <w:bottom w:val="single" w:sz="4" w:space="0" w:color="auto"/>
              <w:right w:val="single" w:sz="4" w:space="0" w:color="auto"/>
            </w:tcBorders>
            <w:shd w:val="clear" w:color="000000" w:fill="92D050"/>
            <w:noWrap/>
            <w:vAlign w:val="bottom"/>
            <w:hideMark/>
          </w:tcPr>
          <w:p w14:paraId="094E88D3" w14:textId="32DF8881"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85.1%</w:t>
            </w:r>
          </w:p>
        </w:tc>
        <w:tc>
          <w:tcPr>
            <w:tcW w:w="887" w:type="dxa"/>
            <w:tcBorders>
              <w:top w:val="single" w:sz="4" w:space="0" w:color="auto"/>
              <w:left w:val="nil"/>
              <w:bottom w:val="single" w:sz="4" w:space="0" w:color="auto"/>
              <w:right w:val="single" w:sz="4" w:space="0" w:color="auto"/>
            </w:tcBorders>
            <w:shd w:val="clear" w:color="000000" w:fill="FF0000"/>
            <w:noWrap/>
            <w:vAlign w:val="bottom"/>
            <w:hideMark/>
          </w:tcPr>
          <w:p w14:paraId="24E3C465" w14:textId="290CFD50"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78.2%</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50F223F1"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7459B8CD"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31139206"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56D5CC44"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85.0</w:t>
            </w:r>
          </w:p>
        </w:tc>
      </w:tr>
      <w:tr w:rsidR="00D4163B" w:rsidRPr="003A6B8C" w14:paraId="65301C97"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18D14486" w14:textId="346E3B33"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Reduce day case to in patient conversion rate &lt;5%</w:t>
            </w:r>
          </w:p>
        </w:tc>
        <w:tc>
          <w:tcPr>
            <w:tcW w:w="992" w:type="dxa"/>
            <w:tcBorders>
              <w:top w:val="nil"/>
              <w:left w:val="nil"/>
              <w:bottom w:val="single" w:sz="4" w:space="0" w:color="auto"/>
              <w:right w:val="single" w:sz="4" w:space="0" w:color="auto"/>
            </w:tcBorders>
            <w:shd w:val="clear" w:color="000000" w:fill="FFC000"/>
            <w:noWrap/>
            <w:vAlign w:val="center"/>
            <w:hideMark/>
          </w:tcPr>
          <w:p w14:paraId="2F3E7BC8" w14:textId="0BBE1372"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7.8</w:t>
            </w:r>
          </w:p>
        </w:tc>
        <w:tc>
          <w:tcPr>
            <w:tcW w:w="992" w:type="dxa"/>
            <w:tcBorders>
              <w:top w:val="nil"/>
              <w:left w:val="nil"/>
              <w:bottom w:val="single" w:sz="4" w:space="0" w:color="auto"/>
              <w:right w:val="single" w:sz="4" w:space="0" w:color="auto"/>
            </w:tcBorders>
            <w:shd w:val="clear" w:color="000000" w:fill="92D050"/>
            <w:noWrap/>
            <w:vAlign w:val="center"/>
            <w:hideMark/>
          </w:tcPr>
          <w:p w14:paraId="0B1F7CDA" w14:textId="1C95313D"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3.9</w:t>
            </w:r>
          </w:p>
        </w:tc>
        <w:tc>
          <w:tcPr>
            <w:tcW w:w="976" w:type="dxa"/>
            <w:tcBorders>
              <w:top w:val="nil"/>
              <w:left w:val="nil"/>
              <w:bottom w:val="single" w:sz="4" w:space="0" w:color="auto"/>
              <w:right w:val="single" w:sz="4" w:space="0" w:color="auto"/>
            </w:tcBorders>
            <w:shd w:val="clear" w:color="000000" w:fill="FF0000"/>
            <w:noWrap/>
            <w:vAlign w:val="center"/>
            <w:hideMark/>
          </w:tcPr>
          <w:p w14:paraId="52057ED3" w14:textId="5A341A80" w:rsidR="00D4163B" w:rsidRPr="003A6B8C" w:rsidRDefault="00D4163B" w:rsidP="00D4163B">
            <w:pPr>
              <w:spacing w:after="0" w:line="240" w:lineRule="auto"/>
              <w:jc w:val="center"/>
              <w:rPr>
                <w:rFonts w:ascii="Calibri" w:eastAsia="Times New Roman" w:hAnsi="Calibri" w:cs="Calibri"/>
                <w:color w:val="auto"/>
                <w:kern w:val="0"/>
                <w:sz w:val="22"/>
                <w:lang w:eastAsia="en-GB"/>
                <w14:ligatures w14:val="none"/>
              </w:rPr>
            </w:pPr>
            <w:r>
              <w:rPr>
                <w:rFonts w:ascii="Aptos Narrow" w:hAnsi="Aptos Narrow"/>
                <w:sz w:val="22"/>
              </w:rPr>
              <w:t>16.8</w:t>
            </w:r>
          </w:p>
        </w:tc>
        <w:tc>
          <w:tcPr>
            <w:tcW w:w="887" w:type="dxa"/>
            <w:tcBorders>
              <w:top w:val="nil"/>
              <w:left w:val="nil"/>
              <w:bottom w:val="single" w:sz="4" w:space="0" w:color="auto"/>
              <w:right w:val="single" w:sz="4" w:space="0" w:color="auto"/>
            </w:tcBorders>
            <w:shd w:val="clear" w:color="000000" w:fill="FFC000"/>
            <w:noWrap/>
            <w:vAlign w:val="center"/>
            <w:hideMark/>
          </w:tcPr>
          <w:p w14:paraId="37DF575E" w14:textId="67E76330"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8.1</w:t>
            </w:r>
          </w:p>
        </w:tc>
        <w:tc>
          <w:tcPr>
            <w:tcW w:w="875" w:type="dxa"/>
            <w:tcBorders>
              <w:top w:val="nil"/>
              <w:left w:val="nil"/>
              <w:bottom w:val="single" w:sz="4" w:space="0" w:color="auto"/>
              <w:right w:val="single" w:sz="4" w:space="0" w:color="auto"/>
            </w:tcBorders>
            <w:shd w:val="clear" w:color="auto" w:fill="auto"/>
            <w:noWrap/>
            <w:vAlign w:val="bottom"/>
            <w:hideMark/>
          </w:tcPr>
          <w:p w14:paraId="0E278E83"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5.0</w:t>
            </w:r>
          </w:p>
        </w:tc>
        <w:tc>
          <w:tcPr>
            <w:tcW w:w="875" w:type="dxa"/>
            <w:tcBorders>
              <w:top w:val="nil"/>
              <w:left w:val="nil"/>
              <w:bottom w:val="single" w:sz="4" w:space="0" w:color="auto"/>
              <w:right w:val="single" w:sz="4" w:space="0" w:color="auto"/>
            </w:tcBorders>
            <w:shd w:val="clear" w:color="auto" w:fill="auto"/>
            <w:noWrap/>
            <w:vAlign w:val="bottom"/>
            <w:hideMark/>
          </w:tcPr>
          <w:p w14:paraId="1E92F782"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5.0</w:t>
            </w:r>
          </w:p>
        </w:tc>
        <w:tc>
          <w:tcPr>
            <w:tcW w:w="875" w:type="dxa"/>
            <w:tcBorders>
              <w:top w:val="nil"/>
              <w:left w:val="nil"/>
              <w:bottom w:val="single" w:sz="4" w:space="0" w:color="auto"/>
              <w:right w:val="single" w:sz="4" w:space="0" w:color="auto"/>
            </w:tcBorders>
            <w:shd w:val="clear" w:color="auto" w:fill="auto"/>
            <w:noWrap/>
            <w:vAlign w:val="bottom"/>
            <w:hideMark/>
          </w:tcPr>
          <w:p w14:paraId="072DE762"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5.0</w:t>
            </w:r>
          </w:p>
        </w:tc>
        <w:tc>
          <w:tcPr>
            <w:tcW w:w="875" w:type="dxa"/>
            <w:tcBorders>
              <w:top w:val="nil"/>
              <w:left w:val="nil"/>
              <w:bottom w:val="single" w:sz="4" w:space="0" w:color="auto"/>
              <w:right w:val="single" w:sz="4" w:space="0" w:color="auto"/>
            </w:tcBorders>
            <w:shd w:val="clear" w:color="auto" w:fill="auto"/>
            <w:noWrap/>
            <w:vAlign w:val="bottom"/>
            <w:hideMark/>
          </w:tcPr>
          <w:p w14:paraId="07125413"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5.0</w:t>
            </w:r>
          </w:p>
        </w:tc>
      </w:tr>
      <w:tr w:rsidR="00D4163B" w:rsidRPr="003A6B8C" w14:paraId="0FF47753" w14:textId="77777777" w:rsidTr="00687267">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5B5D6" w14:textId="2D4A73F3"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Reduce Elective Length of Stay &lt;2 days</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14:paraId="18DD7237" w14:textId="1FD78AA8"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2.4</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14:paraId="0273668D" w14:textId="3375CAE4"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2.2</w:t>
            </w:r>
          </w:p>
        </w:tc>
        <w:tc>
          <w:tcPr>
            <w:tcW w:w="976" w:type="dxa"/>
            <w:tcBorders>
              <w:top w:val="single" w:sz="4" w:space="0" w:color="auto"/>
              <w:left w:val="nil"/>
              <w:bottom w:val="single" w:sz="4" w:space="0" w:color="auto"/>
              <w:right w:val="single" w:sz="4" w:space="0" w:color="auto"/>
            </w:tcBorders>
            <w:shd w:val="clear" w:color="000000" w:fill="FFC000"/>
            <w:noWrap/>
            <w:vAlign w:val="bottom"/>
            <w:hideMark/>
          </w:tcPr>
          <w:p w14:paraId="2031ED0A" w14:textId="0A45363A"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3.0</w:t>
            </w:r>
          </w:p>
        </w:tc>
        <w:tc>
          <w:tcPr>
            <w:tcW w:w="887" w:type="dxa"/>
            <w:tcBorders>
              <w:top w:val="single" w:sz="4" w:space="0" w:color="auto"/>
              <w:left w:val="nil"/>
              <w:bottom w:val="single" w:sz="4" w:space="0" w:color="auto"/>
              <w:right w:val="single" w:sz="4" w:space="0" w:color="auto"/>
            </w:tcBorders>
            <w:shd w:val="clear" w:color="000000" w:fill="FFC000"/>
            <w:noWrap/>
            <w:vAlign w:val="bottom"/>
            <w:hideMark/>
          </w:tcPr>
          <w:p w14:paraId="365F6CDB" w14:textId="122E03F3"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2.2</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05DFDE56"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2.0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7861355F"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2.0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44497D31"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2.0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5254880F"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2.0</w:t>
            </w:r>
          </w:p>
        </w:tc>
      </w:tr>
      <w:tr w:rsidR="00D4163B" w:rsidRPr="003A6B8C" w14:paraId="0E63556F" w14:textId="77777777" w:rsidTr="00687267">
        <w:trPr>
          <w:trHeight w:val="288"/>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14:paraId="309276C2" w14:textId="40BAEC64" w:rsidR="00D4163B" w:rsidRPr="003A6B8C" w:rsidRDefault="00D4163B" w:rsidP="00D4163B">
            <w:pPr>
              <w:spacing w:after="0" w:line="240" w:lineRule="auto"/>
              <w:rPr>
                <w:rFonts w:ascii="Calibri" w:eastAsia="Times New Roman" w:hAnsi="Calibri" w:cs="Calibri"/>
                <w:color w:val="000000"/>
                <w:kern w:val="0"/>
                <w:sz w:val="22"/>
                <w:lang w:eastAsia="en-GB"/>
                <w14:ligatures w14:val="none"/>
              </w:rPr>
            </w:pPr>
            <w:r>
              <w:rPr>
                <w:rFonts w:ascii="Aptos Narrow" w:hAnsi="Aptos Narrow"/>
                <w:color w:val="000000"/>
                <w:sz w:val="22"/>
              </w:rPr>
              <w:t>Reduce Non-elective Length of Stay &lt;5 days</w:t>
            </w:r>
          </w:p>
        </w:tc>
        <w:tc>
          <w:tcPr>
            <w:tcW w:w="992" w:type="dxa"/>
            <w:tcBorders>
              <w:top w:val="nil"/>
              <w:left w:val="nil"/>
              <w:bottom w:val="single" w:sz="4" w:space="0" w:color="auto"/>
              <w:right w:val="single" w:sz="4" w:space="0" w:color="auto"/>
            </w:tcBorders>
            <w:shd w:val="clear" w:color="000000" w:fill="FFC000"/>
            <w:noWrap/>
            <w:vAlign w:val="bottom"/>
            <w:hideMark/>
          </w:tcPr>
          <w:p w14:paraId="7DE2AE84" w14:textId="7BC85ABD"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8.8</w:t>
            </w:r>
          </w:p>
        </w:tc>
        <w:tc>
          <w:tcPr>
            <w:tcW w:w="992" w:type="dxa"/>
            <w:tcBorders>
              <w:top w:val="nil"/>
              <w:left w:val="nil"/>
              <w:bottom w:val="single" w:sz="4" w:space="0" w:color="auto"/>
              <w:right w:val="single" w:sz="4" w:space="0" w:color="auto"/>
            </w:tcBorders>
            <w:shd w:val="clear" w:color="000000" w:fill="FFC000"/>
            <w:noWrap/>
            <w:vAlign w:val="bottom"/>
            <w:hideMark/>
          </w:tcPr>
          <w:p w14:paraId="7C4DE713" w14:textId="5D09196D"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8.3</w:t>
            </w:r>
          </w:p>
        </w:tc>
        <w:tc>
          <w:tcPr>
            <w:tcW w:w="976" w:type="dxa"/>
            <w:tcBorders>
              <w:top w:val="nil"/>
              <w:left w:val="nil"/>
              <w:bottom w:val="single" w:sz="4" w:space="0" w:color="auto"/>
              <w:right w:val="single" w:sz="4" w:space="0" w:color="auto"/>
            </w:tcBorders>
            <w:shd w:val="clear" w:color="000000" w:fill="FFC000"/>
            <w:noWrap/>
            <w:vAlign w:val="bottom"/>
            <w:hideMark/>
          </w:tcPr>
          <w:p w14:paraId="53A6BE1C" w14:textId="365F166F"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9.0</w:t>
            </w:r>
          </w:p>
        </w:tc>
        <w:tc>
          <w:tcPr>
            <w:tcW w:w="887" w:type="dxa"/>
            <w:tcBorders>
              <w:top w:val="nil"/>
              <w:left w:val="nil"/>
              <w:bottom w:val="single" w:sz="4" w:space="0" w:color="auto"/>
              <w:right w:val="single" w:sz="4" w:space="0" w:color="auto"/>
            </w:tcBorders>
            <w:shd w:val="clear" w:color="000000" w:fill="FFC000"/>
            <w:noWrap/>
            <w:vAlign w:val="bottom"/>
            <w:hideMark/>
          </w:tcPr>
          <w:p w14:paraId="3ED81BE7" w14:textId="23C1074D" w:rsidR="00D4163B" w:rsidRPr="003A6B8C" w:rsidRDefault="00D4163B" w:rsidP="00D4163B">
            <w:pPr>
              <w:spacing w:after="0" w:line="240" w:lineRule="auto"/>
              <w:jc w:val="center"/>
              <w:rPr>
                <w:rFonts w:ascii="Calibri" w:eastAsia="Times New Roman" w:hAnsi="Calibri" w:cs="Calibri"/>
                <w:color w:val="000000"/>
                <w:kern w:val="0"/>
                <w:sz w:val="22"/>
                <w:lang w:eastAsia="en-GB"/>
                <w14:ligatures w14:val="none"/>
              </w:rPr>
            </w:pPr>
            <w:r>
              <w:rPr>
                <w:rFonts w:ascii="Aptos Narrow" w:hAnsi="Aptos Narrow"/>
                <w:color w:val="000000"/>
                <w:sz w:val="22"/>
              </w:rPr>
              <w:t>8.8</w:t>
            </w:r>
          </w:p>
        </w:tc>
        <w:tc>
          <w:tcPr>
            <w:tcW w:w="875" w:type="dxa"/>
            <w:tcBorders>
              <w:top w:val="nil"/>
              <w:left w:val="nil"/>
              <w:bottom w:val="single" w:sz="4" w:space="0" w:color="auto"/>
              <w:right w:val="single" w:sz="4" w:space="0" w:color="auto"/>
            </w:tcBorders>
            <w:shd w:val="clear" w:color="auto" w:fill="auto"/>
            <w:noWrap/>
            <w:vAlign w:val="bottom"/>
            <w:hideMark/>
          </w:tcPr>
          <w:p w14:paraId="03B33DB2"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8.0</w:t>
            </w:r>
          </w:p>
        </w:tc>
        <w:tc>
          <w:tcPr>
            <w:tcW w:w="875" w:type="dxa"/>
            <w:tcBorders>
              <w:top w:val="nil"/>
              <w:left w:val="nil"/>
              <w:bottom w:val="single" w:sz="4" w:space="0" w:color="auto"/>
              <w:right w:val="single" w:sz="4" w:space="0" w:color="auto"/>
            </w:tcBorders>
            <w:shd w:val="clear" w:color="auto" w:fill="auto"/>
            <w:noWrap/>
            <w:vAlign w:val="bottom"/>
            <w:hideMark/>
          </w:tcPr>
          <w:p w14:paraId="0E5281CD"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8.0</w:t>
            </w:r>
          </w:p>
        </w:tc>
        <w:tc>
          <w:tcPr>
            <w:tcW w:w="875" w:type="dxa"/>
            <w:tcBorders>
              <w:top w:val="nil"/>
              <w:left w:val="nil"/>
              <w:bottom w:val="single" w:sz="4" w:space="0" w:color="auto"/>
              <w:right w:val="single" w:sz="4" w:space="0" w:color="auto"/>
            </w:tcBorders>
            <w:shd w:val="clear" w:color="auto" w:fill="auto"/>
            <w:noWrap/>
            <w:vAlign w:val="bottom"/>
            <w:hideMark/>
          </w:tcPr>
          <w:p w14:paraId="0E4A486D"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8.0</w:t>
            </w:r>
          </w:p>
        </w:tc>
        <w:tc>
          <w:tcPr>
            <w:tcW w:w="875" w:type="dxa"/>
            <w:tcBorders>
              <w:top w:val="nil"/>
              <w:left w:val="nil"/>
              <w:bottom w:val="single" w:sz="4" w:space="0" w:color="auto"/>
              <w:right w:val="single" w:sz="4" w:space="0" w:color="auto"/>
            </w:tcBorders>
            <w:shd w:val="clear" w:color="auto" w:fill="auto"/>
            <w:noWrap/>
            <w:vAlign w:val="bottom"/>
            <w:hideMark/>
          </w:tcPr>
          <w:p w14:paraId="52C944DB" w14:textId="77777777" w:rsidR="00D4163B" w:rsidRPr="003A6B8C" w:rsidRDefault="00D4163B" w:rsidP="00D4163B">
            <w:pPr>
              <w:spacing w:after="0" w:line="240" w:lineRule="auto"/>
              <w:jc w:val="right"/>
              <w:rPr>
                <w:rFonts w:ascii="Calibri" w:eastAsia="Times New Roman" w:hAnsi="Calibri" w:cs="Calibri"/>
                <w:color w:val="000000"/>
                <w:kern w:val="0"/>
                <w:sz w:val="22"/>
                <w:lang w:eastAsia="en-GB"/>
                <w14:ligatures w14:val="none"/>
              </w:rPr>
            </w:pPr>
            <w:r w:rsidRPr="003A6B8C">
              <w:rPr>
                <w:rFonts w:ascii="Calibri" w:eastAsia="Times New Roman" w:hAnsi="Calibri" w:cs="Calibri"/>
                <w:color w:val="000000"/>
                <w:kern w:val="0"/>
                <w:sz w:val="22"/>
                <w:lang w:eastAsia="en-GB"/>
                <w14:ligatures w14:val="none"/>
              </w:rPr>
              <w:t>8.0</w:t>
            </w:r>
          </w:p>
        </w:tc>
      </w:tr>
      <w:tr w:rsidR="00687267" w:rsidRPr="003A6B8C" w14:paraId="7CC71C78" w14:textId="77777777" w:rsidTr="00687267">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EB0F3" w14:textId="5C5C40C7" w:rsidR="00687267" w:rsidRDefault="00687267" w:rsidP="00687267">
            <w:pPr>
              <w:spacing w:after="0" w:line="240" w:lineRule="auto"/>
              <w:rPr>
                <w:rFonts w:ascii="Aptos Narrow" w:hAnsi="Aptos Narrow"/>
                <w:color w:val="000000"/>
                <w:sz w:val="22"/>
              </w:rPr>
            </w:pPr>
            <w:r>
              <w:rPr>
                <w:rFonts w:ascii="Aptos Narrow" w:hAnsi="Aptos Narrow"/>
                <w:color w:val="000000"/>
                <w:sz w:val="22"/>
              </w:rPr>
              <w:t>Make first appointment count &gt; 55%</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554754A2" w14:textId="5A2E0B87"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49.3</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2C86BC85" w14:textId="337D0FD6"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47.7</w:t>
            </w:r>
          </w:p>
        </w:tc>
        <w:tc>
          <w:tcPr>
            <w:tcW w:w="976" w:type="dxa"/>
            <w:tcBorders>
              <w:top w:val="single" w:sz="4" w:space="0" w:color="auto"/>
              <w:left w:val="nil"/>
              <w:bottom w:val="single" w:sz="4" w:space="0" w:color="auto"/>
              <w:right w:val="single" w:sz="4" w:space="0" w:color="auto"/>
            </w:tcBorders>
            <w:shd w:val="clear" w:color="000000" w:fill="FFC000"/>
            <w:noWrap/>
            <w:vAlign w:val="bottom"/>
          </w:tcPr>
          <w:p w14:paraId="47FB02D9" w14:textId="5FD55DC1"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44.3</w:t>
            </w:r>
          </w:p>
        </w:tc>
        <w:tc>
          <w:tcPr>
            <w:tcW w:w="887" w:type="dxa"/>
            <w:tcBorders>
              <w:top w:val="single" w:sz="4" w:space="0" w:color="auto"/>
              <w:left w:val="nil"/>
              <w:bottom w:val="single" w:sz="4" w:space="0" w:color="auto"/>
              <w:right w:val="single" w:sz="4" w:space="0" w:color="auto"/>
            </w:tcBorders>
            <w:shd w:val="clear" w:color="000000" w:fill="FFC000"/>
            <w:noWrap/>
            <w:vAlign w:val="bottom"/>
          </w:tcPr>
          <w:p w14:paraId="03A91215" w14:textId="177AAD3A"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50.5</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08275B8A" w14:textId="57E6797F"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68EF818A" w14:textId="26D55FB2" w:rsidR="00687267" w:rsidRPr="003A6B8C" w:rsidRDefault="00687267" w:rsidP="00687267">
            <w:pPr>
              <w:spacing w:after="0" w:line="240" w:lineRule="auto"/>
              <w:jc w:val="right"/>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749851E" w14:textId="62C5005C" w:rsidR="00687267" w:rsidRPr="003A6B8C" w:rsidRDefault="00687267" w:rsidP="00687267">
            <w:pPr>
              <w:spacing w:after="0" w:line="240" w:lineRule="auto"/>
              <w:jc w:val="right"/>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6A849EA5" w14:textId="3AABBB50" w:rsidR="00687267" w:rsidRPr="003A6B8C" w:rsidRDefault="00687267" w:rsidP="00687267">
            <w:pPr>
              <w:spacing w:after="0" w:line="240" w:lineRule="auto"/>
              <w:jc w:val="right"/>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r>
      <w:tr w:rsidR="00687267" w:rsidRPr="003A6B8C" w14:paraId="60129073" w14:textId="77777777" w:rsidTr="00687267">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9C253" w14:textId="58544410" w:rsidR="00687267" w:rsidRDefault="00687267" w:rsidP="00687267">
            <w:pPr>
              <w:spacing w:after="0" w:line="240" w:lineRule="auto"/>
              <w:rPr>
                <w:rFonts w:ascii="Aptos Narrow" w:hAnsi="Aptos Narrow"/>
                <w:color w:val="000000"/>
                <w:sz w:val="22"/>
              </w:rPr>
            </w:pPr>
            <w:r>
              <w:rPr>
                <w:rFonts w:ascii="Aptos Narrow" w:hAnsi="Aptos Narrow"/>
                <w:color w:val="000000"/>
                <w:sz w:val="22"/>
              </w:rPr>
              <w:t>Reduce cancellations /DNAs &lt;5%</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0B20DCB9" w14:textId="33C40A48"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6.7</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06C04E46" w14:textId="02CB384A"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6.4</w:t>
            </w:r>
          </w:p>
        </w:tc>
        <w:tc>
          <w:tcPr>
            <w:tcW w:w="976" w:type="dxa"/>
            <w:tcBorders>
              <w:top w:val="single" w:sz="4" w:space="0" w:color="auto"/>
              <w:left w:val="nil"/>
              <w:bottom w:val="single" w:sz="4" w:space="0" w:color="auto"/>
              <w:right w:val="single" w:sz="4" w:space="0" w:color="auto"/>
            </w:tcBorders>
            <w:shd w:val="clear" w:color="000000" w:fill="FFC000"/>
            <w:noWrap/>
            <w:vAlign w:val="bottom"/>
          </w:tcPr>
          <w:p w14:paraId="1A87753A" w14:textId="493B10FA"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9.2</w:t>
            </w:r>
          </w:p>
        </w:tc>
        <w:tc>
          <w:tcPr>
            <w:tcW w:w="887" w:type="dxa"/>
            <w:tcBorders>
              <w:top w:val="single" w:sz="4" w:space="0" w:color="auto"/>
              <w:left w:val="nil"/>
              <w:bottom w:val="single" w:sz="4" w:space="0" w:color="auto"/>
              <w:right w:val="single" w:sz="4" w:space="0" w:color="auto"/>
            </w:tcBorders>
            <w:shd w:val="clear" w:color="000000" w:fill="FFC000"/>
            <w:noWrap/>
            <w:vAlign w:val="bottom"/>
          </w:tcPr>
          <w:p w14:paraId="59A8E279" w14:textId="7A071319"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7.0</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3F0522D5" w14:textId="493B5086"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3162E47" w14:textId="038D0FAE"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4FA3F05" w14:textId="559F485F"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F508BDE" w14:textId="5AA84D43"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r>
      <w:tr w:rsidR="00687267" w:rsidRPr="003A6B8C" w14:paraId="0E0062F4" w14:textId="77777777" w:rsidTr="00687267">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18295" w14:textId="7C749379" w:rsidR="00687267" w:rsidRDefault="00687267" w:rsidP="00687267">
            <w:pPr>
              <w:spacing w:after="0" w:line="240" w:lineRule="auto"/>
              <w:rPr>
                <w:rFonts w:ascii="Aptos Narrow" w:hAnsi="Aptos Narrow"/>
                <w:color w:val="000000"/>
                <w:sz w:val="22"/>
              </w:rPr>
            </w:pPr>
            <w:r>
              <w:rPr>
                <w:rFonts w:ascii="Aptos Narrow" w:hAnsi="Aptos Narrow"/>
                <w:color w:val="000000"/>
                <w:sz w:val="22"/>
              </w:rPr>
              <w:t>Increase virtual appointments &gt;25%</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54FB4BF2" w14:textId="1F4A90A8"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20.9</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479D5722" w14:textId="0A9C2EB6"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23.6</w:t>
            </w:r>
          </w:p>
        </w:tc>
        <w:tc>
          <w:tcPr>
            <w:tcW w:w="976" w:type="dxa"/>
            <w:tcBorders>
              <w:top w:val="single" w:sz="4" w:space="0" w:color="auto"/>
              <w:left w:val="nil"/>
              <w:bottom w:val="single" w:sz="4" w:space="0" w:color="auto"/>
              <w:right w:val="single" w:sz="4" w:space="0" w:color="auto"/>
            </w:tcBorders>
            <w:shd w:val="clear" w:color="000000" w:fill="FFC000"/>
            <w:noWrap/>
            <w:vAlign w:val="bottom"/>
          </w:tcPr>
          <w:p w14:paraId="7A24A158" w14:textId="24B8C001"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27.7</w:t>
            </w:r>
          </w:p>
        </w:tc>
        <w:tc>
          <w:tcPr>
            <w:tcW w:w="887" w:type="dxa"/>
            <w:tcBorders>
              <w:top w:val="single" w:sz="4" w:space="0" w:color="auto"/>
              <w:left w:val="nil"/>
              <w:bottom w:val="single" w:sz="4" w:space="0" w:color="auto"/>
              <w:right w:val="single" w:sz="4" w:space="0" w:color="auto"/>
            </w:tcBorders>
            <w:shd w:val="clear" w:color="000000" w:fill="FFC000"/>
            <w:noWrap/>
            <w:vAlign w:val="bottom"/>
          </w:tcPr>
          <w:p w14:paraId="6A4E9FAF" w14:textId="5EAAAF91"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15.0</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6550DA02" w14:textId="05A8DAA3"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69C86BF8" w14:textId="39D843C8"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8E302DA" w14:textId="38AD1BB6"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7F14567" w14:textId="640CD69A"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r>
      <w:tr w:rsidR="00687267" w:rsidRPr="003A6B8C" w14:paraId="5B15FF9F" w14:textId="77777777" w:rsidTr="00687267">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59AE5" w14:textId="551E3946" w:rsidR="00687267" w:rsidRDefault="00687267" w:rsidP="00687267">
            <w:pPr>
              <w:spacing w:after="0" w:line="240" w:lineRule="auto"/>
              <w:rPr>
                <w:rFonts w:ascii="Aptos Narrow" w:hAnsi="Aptos Narrow"/>
                <w:color w:val="000000"/>
                <w:sz w:val="22"/>
              </w:rPr>
            </w:pPr>
            <w:r>
              <w:rPr>
                <w:rFonts w:ascii="Aptos Narrow" w:hAnsi="Aptos Narrow"/>
                <w:color w:val="000000"/>
                <w:sz w:val="22"/>
              </w:rPr>
              <w:t>Increase advice and guidance diversion rate &gt;20%</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2F8434EF" w14:textId="038805FB"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13.0</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7DEF8478" w14:textId="145A0F9B"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18.7</w:t>
            </w:r>
          </w:p>
        </w:tc>
        <w:tc>
          <w:tcPr>
            <w:tcW w:w="976" w:type="dxa"/>
            <w:tcBorders>
              <w:top w:val="single" w:sz="4" w:space="0" w:color="auto"/>
              <w:left w:val="nil"/>
              <w:bottom w:val="single" w:sz="4" w:space="0" w:color="auto"/>
              <w:right w:val="single" w:sz="4" w:space="0" w:color="auto"/>
            </w:tcBorders>
            <w:shd w:val="clear" w:color="000000" w:fill="FFC000"/>
            <w:noWrap/>
            <w:vAlign w:val="bottom"/>
          </w:tcPr>
          <w:p w14:paraId="68B9F304" w14:textId="5E15613B"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18.7</w:t>
            </w:r>
          </w:p>
        </w:tc>
        <w:tc>
          <w:tcPr>
            <w:tcW w:w="887" w:type="dxa"/>
            <w:tcBorders>
              <w:top w:val="single" w:sz="4" w:space="0" w:color="auto"/>
              <w:left w:val="nil"/>
              <w:bottom w:val="single" w:sz="4" w:space="0" w:color="auto"/>
              <w:right w:val="single" w:sz="4" w:space="0" w:color="auto"/>
            </w:tcBorders>
            <w:shd w:val="clear" w:color="000000" w:fill="FFC000"/>
            <w:noWrap/>
            <w:vAlign w:val="bottom"/>
          </w:tcPr>
          <w:p w14:paraId="40ACD15F" w14:textId="75400FEA"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12.3</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0E8F916" w14:textId="5B91C8B5"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4A89716" w14:textId="02CD9DC7"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12B8F585" w14:textId="252A7C7D"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5CAFB094" w14:textId="69F68CCB"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r>
      <w:tr w:rsidR="00687267" w:rsidRPr="003A6B8C" w14:paraId="2F644233" w14:textId="77777777" w:rsidTr="00687267">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80F92" w14:textId="35AF6B09" w:rsidR="00687267" w:rsidRDefault="00687267" w:rsidP="00687267">
            <w:pPr>
              <w:spacing w:after="0" w:line="240" w:lineRule="auto"/>
              <w:rPr>
                <w:rFonts w:ascii="Aptos Narrow" w:hAnsi="Aptos Narrow"/>
                <w:color w:val="000000"/>
                <w:sz w:val="22"/>
              </w:rPr>
            </w:pPr>
            <w:r>
              <w:rPr>
                <w:rFonts w:ascii="Aptos Narrow" w:hAnsi="Aptos Narrow"/>
                <w:color w:val="000000"/>
                <w:sz w:val="22"/>
              </w:rPr>
              <w:t xml:space="preserve">Increase PIFU </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3B6A2483" w14:textId="25AA08D2"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1.6</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72079293" w14:textId="07211DE2"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2.5</w:t>
            </w:r>
          </w:p>
        </w:tc>
        <w:tc>
          <w:tcPr>
            <w:tcW w:w="976" w:type="dxa"/>
            <w:tcBorders>
              <w:top w:val="single" w:sz="4" w:space="0" w:color="auto"/>
              <w:left w:val="nil"/>
              <w:bottom w:val="single" w:sz="4" w:space="0" w:color="auto"/>
              <w:right w:val="single" w:sz="4" w:space="0" w:color="auto"/>
            </w:tcBorders>
            <w:shd w:val="clear" w:color="000000" w:fill="FFC000"/>
            <w:noWrap/>
            <w:vAlign w:val="bottom"/>
          </w:tcPr>
          <w:p w14:paraId="278EFB34" w14:textId="1C84266B"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2.0</w:t>
            </w:r>
          </w:p>
        </w:tc>
        <w:tc>
          <w:tcPr>
            <w:tcW w:w="887" w:type="dxa"/>
            <w:tcBorders>
              <w:top w:val="single" w:sz="4" w:space="0" w:color="auto"/>
              <w:left w:val="nil"/>
              <w:bottom w:val="single" w:sz="4" w:space="0" w:color="auto"/>
              <w:right w:val="single" w:sz="4" w:space="0" w:color="auto"/>
            </w:tcBorders>
            <w:shd w:val="clear" w:color="000000" w:fill="FFC000"/>
            <w:noWrap/>
            <w:vAlign w:val="bottom"/>
          </w:tcPr>
          <w:p w14:paraId="3347BFA6" w14:textId="14C29D02"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2.4</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62902143" w14:textId="3284403B"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E58FF00" w14:textId="16A0F446"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73B7FE9" w14:textId="37C7D6EE"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50A6F079" w14:textId="088D3677"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r>
      <w:tr w:rsidR="00687267" w:rsidRPr="003A6B8C" w14:paraId="2D07ADC8" w14:textId="77777777" w:rsidTr="00687267">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5EAB3" w14:textId="090E09CE" w:rsidR="00687267" w:rsidRDefault="00687267" w:rsidP="00687267">
            <w:pPr>
              <w:spacing w:after="0" w:line="240" w:lineRule="auto"/>
              <w:rPr>
                <w:rFonts w:ascii="Aptos Narrow" w:hAnsi="Aptos Narrow"/>
                <w:color w:val="000000"/>
                <w:sz w:val="22"/>
              </w:rPr>
            </w:pPr>
            <w:r>
              <w:rPr>
                <w:rFonts w:ascii="Aptos Narrow" w:hAnsi="Aptos Narrow"/>
                <w:color w:val="000000"/>
                <w:sz w:val="22"/>
              </w:rPr>
              <w:t>Reduce follow-up appointments Ratio of new to follow up &gt; 1.6</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09C9C9FE" w14:textId="7A9AE086"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1.9</w:t>
            </w:r>
          </w:p>
        </w:tc>
        <w:tc>
          <w:tcPr>
            <w:tcW w:w="992" w:type="dxa"/>
            <w:tcBorders>
              <w:top w:val="single" w:sz="4" w:space="0" w:color="auto"/>
              <w:left w:val="nil"/>
              <w:bottom w:val="single" w:sz="4" w:space="0" w:color="auto"/>
              <w:right w:val="single" w:sz="4" w:space="0" w:color="auto"/>
            </w:tcBorders>
            <w:shd w:val="clear" w:color="000000" w:fill="FFC000"/>
            <w:noWrap/>
            <w:vAlign w:val="bottom"/>
          </w:tcPr>
          <w:p w14:paraId="1D56DD95" w14:textId="22A479D4"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1.6</w:t>
            </w:r>
          </w:p>
        </w:tc>
        <w:tc>
          <w:tcPr>
            <w:tcW w:w="976" w:type="dxa"/>
            <w:tcBorders>
              <w:top w:val="single" w:sz="4" w:space="0" w:color="auto"/>
              <w:left w:val="nil"/>
              <w:bottom w:val="single" w:sz="4" w:space="0" w:color="auto"/>
              <w:right w:val="single" w:sz="4" w:space="0" w:color="auto"/>
            </w:tcBorders>
            <w:shd w:val="clear" w:color="000000" w:fill="FFC000"/>
            <w:noWrap/>
            <w:vAlign w:val="bottom"/>
          </w:tcPr>
          <w:p w14:paraId="287F5B79" w14:textId="1AE28B51"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2.3</w:t>
            </w:r>
          </w:p>
        </w:tc>
        <w:tc>
          <w:tcPr>
            <w:tcW w:w="887" w:type="dxa"/>
            <w:tcBorders>
              <w:top w:val="single" w:sz="4" w:space="0" w:color="auto"/>
              <w:left w:val="nil"/>
              <w:bottom w:val="single" w:sz="4" w:space="0" w:color="auto"/>
              <w:right w:val="single" w:sz="4" w:space="0" w:color="auto"/>
            </w:tcBorders>
            <w:shd w:val="clear" w:color="000000" w:fill="FFC000"/>
            <w:noWrap/>
            <w:vAlign w:val="bottom"/>
          </w:tcPr>
          <w:p w14:paraId="38E4E93B" w14:textId="000758FA" w:rsidR="00687267" w:rsidRDefault="00687267" w:rsidP="00687267">
            <w:pPr>
              <w:spacing w:after="0" w:line="240" w:lineRule="auto"/>
              <w:jc w:val="center"/>
              <w:rPr>
                <w:rFonts w:ascii="Aptos Narrow" w:hAnsi="Aptos Narrow"/>
                <w:color w:val="000000"/>
                <w:sz w:val="22"/>
              </w:rPr>
            </w:pPr>
            <w:r>
              <w:rPr>
                <w:rFonts w:ascii="Aptos Narrow" w:hAnsi="Aptos Narrow"/>
                <w:color w:val="000000"/>
                <w:sz w:val="22"/>
              </w:rPr>
              <w:t>1.9</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40D43FB8" w14:textId="2C6F2A14"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299D5408" w14:textId="3FAE199B"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13AD76C0" w14:textId="15192F12"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c>
          <w:tcPr>
            <w:tcW w:w="875" w:type="dxa"/>
            <w:tcBorders>
              <w:top w:val="single" w:sz="4" w:space="0" w:color="auto"/>
              <w:left w:val="nil"/>
              <w:bottom w:val="single" w:sz="4" w:space="0" w:color="auto"/>
              <w:right w:val="single" w:sz="4" w:space="0" w:color="auto"/>
            </w:tcBorders>
            <w:shd w:val="clear" w:color="auto" w:fill="auto"/>
            <w:noWrap/>
            <w:vAlign w:val="bottom"/>
          </w:tcPr>
          <w:p w14:paraId="00B14DF0" w14:textId="022F7E44" w:rsidR="00687267" w:rsidRPr="003A6B8C" w:rsidRDefault="00687267" w:rsidP="00687267">
            <w:pPr>
              <w:spacing w:after="0" w:line="240" w:lineRule="auto"/>
              <w:jc w:val="center"/>
              <w:rPr>
                <w:rFonts w:ascii="Calibri" w:eastAsia="Times New Roman" w:hAnsi="Calibri" w:cs="Calibri"/>
                <w:color w:val="000000"/>
                <w:kern w:val="0"/>
                <w:sz w:val="22"/>
                <w:lang w:eastAsia="en-GB"/>
                <w14:ligatures w14:val="none"/>
              </w:rPr>
            </w:pPr>
            <w:r>
              <w:rPr>
                <w:rFonts w:ascii="Calibri" w:eastAsia="Times New Roman" w:hAnsi="Calibri" w:cs="Calibri"/>
                <w:color w:val="000000"/>
                <w:kern w:val="0"/>
                <w:sz w:val="22"/>
                <w:lang w:eastAsia="en-GB"/>
                <w14:ligatures w14:val="none"/>
              </w:rPr>
              <w:t>-</w:t>
            </w:r>
          </w:p>
        </w:tc>
      </w:tr>
    </w:tbl>
    <w:p w14:paraId="568DEC78" w14:textId="3FDD7B86" w:rsidR="00483C4C" w:rsidRDefault="00483C4C" w:rsidP="00483C4C">
      <w:pPr>
        <w:pStyle w:val="Quote"/>
        <w:ind w:left="0"/>
        <w:jc w:val="left"/>
        <w:rPr>
          <w:color w:val="232323"/>
        </w:rPr>
      </w:pPr>
      <w:r w:rsidRPr="000339D0">
        <w:t xml:space="preserve">Figure </w:t>
      </w:r>
      <w:r>
        <w:t>8:</w:t>
      </w:r>
      <w:r w:rsidRPr="000339D0">
        <w:t xml:space="preserve"> </w:t>
      </w:r>
      <w:r>
        <w:t xml:space="preserve">2024-25 </w:t>
      </w:r>
      <w:r w:rsidRPr="00483C4C">
        <w:t>Productivity performance data</w:t>
      </w:r>
    </w:p>
    <w:p w14:paraId="40381C0D" w14:textId="77777777" w:rsidR="00483C4C" w:rsidRDefault="00483C4C" w:rsidP="00B62433"/>
    <w:p w14:paraId="2BC212A4" w14:textId="77777777" w:rsidR="00B62433" w:rsidRPr="00D5421C" w:rsidRDefault="00B62433" w:rsidP="00B62433">
      <w:pPr>
        <w:pStyle w:val="ListParagraph"/>
        <w:ind w:left="720" w:firstLine="0"/>
        <w:rPr>
          <w:sz w:val="24"/>
          <w:szCs w:val="28"/>
        </w:rPr>
      </w:pPr>
    </w:p>
    <w:p w14:paraId="6422EE6B" w14:textId="1A434976" w:rsidR="00B62433" w:rsidRPr="00D5421C" w:rsidRDefault="00B62433" w:rsidP="00D5421C">
      <w:pPr>
        <w:pStyle w:val="ListParagraph"/>
        <w:ind w:left="720" w:firstLine="0"/>
        <w:rPr>
          <w:sz w:val="24"/>
          <w:szCs w:val="24"/>
        </w:rPr>
      </w:pPr>
    </w:p>
    <w:p w14:paraId="4FDBDD17" w14:textId="7E85028D" w:rsidR="0065460F" w:rsidRDefault="008B4F90" w:rsidP="00064831">
      <w:pPr>
        <w:pStyle w:val="Heading1"/>
        <w:numPr>
          <w:ilvl w:val="0"/>
          <w:numId w:val="35"/>
        </w:numPr>
      </w:pPr>
      <w:r>
        <w:br w:type="page"/>
      </w:r>
      <w:r w:rsidR="00064831">
        <w:lastRenderedPageBreak/>
        <w:t xml:space="preserve"> </w:t>
      </w:r>
      <w:r w:rsidR="0065460F">
        <w:t>Case studies</w:t>
      </w:r>
    </w:p>
    <w:p w14:paraId="0DA46FD2" w14:textId="77777777" w:rsidR="00483C4C" w:rsidRDefault="00483C4C" w:rsidP="00483C4C">
      <w:r>
        <w:t xml:space="preserve">This section builds on the previous section and includes case studies demonstrating the outcomes from some of our work. </w:t>
      </w:r>
    </w:p>
    <w:p w14:paraId="72AAE1BD" w14:textId="77694ADE" w:rsidR="00483C4C" w:rsidRPr="00483C4C" w:rsidRDefault="00483C4C" w:rsidP="00483C4C">
      <w:pPr>
        <w:pStyle w:val="Heading3"/>
        <w:rPr>
          <w:sz w:val="24"/>
          <w:szCs w:val="22"/>
        </w:rPr>
      </w:pPr>
      <w:r>
        <w:rPr>
          <w:sz w:val="24"/>
          <w:szCs w:val="22"/>
        </w:rPr>
        <w:t>CVD</w:t>
      </w:r>
      <w:r w:rsidR="007419D1">
        <w:rPr>
          <w:sz w:val="24"/>
          <w:szCs w:val="22"/>
        </w:rPr>
        <w:t xml:space="preserve"> -PHM </w:t>
      </w:r>
    </w:p>
    <w:p w14:paraId="74FC5E81" w14:textId="04CAAFB5" w:rsidR="00483C4C" w:rsidRPr="0065460F" w:rsidRDefault="009F769A" w:rsidP="00483C4C">
      <w:pPr>
        <w:rPr>
          <w:szCs w:val="24"/>
        </w:rPr>
      </w:pPr>
      <w:r>
        <w:rPr>
          <w:noProof/>
          <w:szCs w:val="24"/>
        </w:rPr>
        <w:drawing>
          <wp:anchor distT="0" distB="0" distL="114300" distR="114300" simplePos="0" relativeHeight="251685888" behindDoc="0" locked="0" layoutInCell="1" allowOverlap="1" wp14:anchorId="3A7B48C0" wp14:editId="6EC37404">
            <wp:simplePos x="0" y="0"/>
            <wp:positionH relativeFrom="column">
              <wp:posOffset>4943475</wp:posOffset>
            </wp:positionH>
            <wp:positionV relativeFrom="paragraph">
              <wp:posOffset>686435</wp:posOffset>
            </wp:positionV>
            <wp:extent cx="3837174" cy="2781300"/>
            <wp:effectExtent l="0" t="0" r="0" b="0"/>
            <wp:wrapNone/>
            <wp:docPr id="40" name="Picture 40" descr="A couple of wome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ouple of women sitting on a couch&#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37174" cy="2781300"/>
                    </a:xfrm>
                    <a:prstGeom prst="rect">
                      <a:avLst/>
                    </a:prstGeom>
                  </pic:spPr>
                </pic:pic>
              </a:graphicData>
            </a:graphic>
            <wp14:sizeRelH relativeFrom="page">
              <wp14:pctWidth>0</wp14:pctWidth>
            </wp14:sizeRelH>
            <wp14:sizeRelV relativeFrom="page">
              <wp14:pctHeight>0</wp14:pctHeight>
            </wp14:sizeRelV>
          </wp:anchor>
        </w:drawing>
      </w:r>
      <w:r w:rsidR="00483C4C" w:rsidRPr="0065460F">
        <w:rPr>
          <w:szCs w:val="24"/>
        </w:rPr>
        <w:t>The population health management data pack provided by the ICB for a Welwyn Garden City-based group of GP practices identified that local residents are more likely than the ICB average to have undiagnosed hypertension (high blood pressure) which can cause significant and life-changing illness. The pack shows that people with the following protected characteristics are more likely to be at risk from hypertension:</w:t>
      </w:r>
      <w:r w:rsidRPr="009F769A">
        <w:rPr>
          <w:noProof/>
          <w:szCs w:val="24"/>
        </w:rPr>
        <w:t xml:space="preserve"> </w:t>
      </w:r>
    </w:p>
    <w:p w14:paraId="10C2614B" w14:textId="77777777" w:rsidR="00483C4C" w:rsidRPr="0065460F" w:rsidRDefault="00483C4C" w:rsidP="00483C4C">
      <w:pPr>
        <w:rPr>
          <w:szCs w:val="24"/>
        </w:rPr>
      </w:pPr>
      <w:r w:rsidRPr="0065460F">
        <w:rPr>
          <w:szCs w:val="24"/>
        </w:rPr>
        <w:t>• men more than women</w:t>
      </w:r>
    </w:p>
    <w:p w14:paraId="0C1B396A" w14:textId="77777777" w:rsidR="00483C4C" w:rsidRPr="0065460F" w:rsidRDefault="00483C4C" w:rsidP="00483C4C">
      <w:pPr>
        <w:rPr>
          <w:szCs w:val="24"/>
        </w:rPr>
      </w:pPr>
      <w:r w:rsidRPr="0065460F">
        <w:rPr>
          <w:szCs w:val="24"/>
        </w:rPr>
        <w:t>• people aged 50+</w:t>
      </w:r>
    </w:p>
    <w:p w14:paraId="0B764FB5" w14:textId="77777777" w:rsidR="00483C4C" w:rsidRPr="0065460F" w:rsidRDefault="00483C4C" w:rsidP="00483C4C">
      <w:pPr>
        <w:rPr>
          <w:szCs w:val="24"/>
        </w:rPr>
      </w:pPr>
      <w:r w:rsidRPr="0065460F">
        <w:rPr>
          <w:szCs w:val="24"/>
        </w:rPr>
        <w:t>• people who are black/black British or Asian/Asian British ethnicity.</w:t>
      </w:r>
    </w:p>
    <w:p w14:paraId="54DC8F12" w14:textId="77777777" w:rsidR="00483C4C" w:rsidRPr="0065460F" w:rsidRDefault="00483C4C" w:rsidP="00483C4C">
      <w:pPr>
        <w:rPr>
          <w:szCs w:val="24"/>
        </w:rPr>
      </w:pPr>
      <w:r w:rsidRPr="0065460F">
        <w:rPr>
          <w:szCs w:val="24"/>
        </w:rPr>
        <w:t>To tackle this health inequality, patient-focused hypertension campaign materials, case study advice and resources aimed at reducing the health risks faced by people with these protected characteristics were included in the data packs for relevant areas. The ICB also launched an area-wide hypertension publicity campaign, featuring people from these at-risk groups, encouraging people to take up blood pressure checks at local pharmacies.</w:t>
      </w:r>
    </w:p>
    <w:p w14:paraId="2C6987D9" w14:textId="77777777" w:rsidR="00483C4C" w:rsidRDefault="00483C4C" w:rsidP="00483C4C">
      <w:pPr>
        <w:rPr>
          <w:szCs w:val="24"/>
        </w:rPr>
      </w:pPr>
      <w:r w:rsidRPr="0065460F">
        <w:rPr>
          <w:szCs w:val="24"/>
        </w:rPr>
        <w:t xml:space="preserve">Early results show a significant increase in the numbers of people taking up blood pressure checks at pharmacies before </w:t>
      </w:r>
      <w:r w:rsidRPr="0065460F">
        <w:rPr>
          <w:szCs w:val="24"/>
        </w:rPr>
        <w:t>and after the campaign launch, from 3,129 checks before the campaign was launched in March 2024, to an average of 5,376 checks per month from June 2024 onwards, a 72% increase in take-up.</w:t>
      </w:r>
    </w:p>
    <w:p w14:paraId="678D4F4B" w14:textId="77777777" w:rsidR="00483C4C" w:rsidRDefault="00483C4C" w:rsidP="00483C4C">
      <w:pPr>
        <w:rPr>
          <w:szCs w:val="24"/>
        </w:rPr>
      </w:pPr>
      <w:r>
        <w:rPr>
          <w:noProof/>
        </w:rPr>
        <w:lastRenderedPageBreak/>
        <w:drawing>
          <wp:anchor distT="0" distB="0" distL="114300" distR="114300" simplePos="0" relativeHeight="251681792" behindDoc="0" locked="0" layoutInCell="1" allowOverlap="1" wp14:anchorId="1D62E769" wp14:editId="76546495">
            <wp:simplePos x="0" y="0"/>
            <wp:positionH relativeFrom="margin">
              <wp:posOffset>27511</wp:posOffset>
            </wp:positionH>
            <wp:positionV relativeFrom="paragraph">
              <wp:posOffset>-182</wp:posOffset>
            </wp:positionV>
            <wp:extent cx="7239635" cy="4856480"/>
            <wp:effectExtent l="0" t="0" r="0" b="1270"/>
            <wp:wrapSquare wrapText="bothSides"/>
            <wp:docPr id="10371779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25958" name=""/>
                    <pic:cNvPicPr/>
                  </pic:nvPicPr>
                  <pic:blipFill rotWithShape="1">
                    <a:blip r:embed="rId72">
                      <a:extLst>
                        <a:ext uri="{96DAC541-7B7A-43D3-8B79-37D633B846F1}">
                          <asvg:svgBlip xmlns:asvg="http://schemas.microsoft.com/office/drawing/2016/SVG/main" r:embed="rId73"/>
                        </a:ext>
                      </a:extLst>
                    </a:blip>
                    <a:srcRect b="16597"/>
                    <a:stretch/>
                  </pic:blipFill>
                  <pic:spPr bwMode="auto">
                    <a:xfrm>
                      <a:off x="0" y="0"/>
                      <a:ext cx="7239635" cy="485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7EAAE" w14:textId="77777777" w:rsidR="00483C4C" w:rsidRDefault="00483C4C" w:rsidP="00483C4C">
      <w:pPr>
        <w:rPr>
          <w:szCs w:val="24"/>
        </w:rPr>
      </w:pPr>
    </w:p>
    <w:p w14:paraId="3D9ACDA7" w14:textId="447668EF" w:rsidR="00483C4C" w:rsidRDefault="00483C4C"/>
    <w:p w14:paraId="00F84B81" w14:textId="74F4B74B" w:rsidR="00483C4C" w:rsidRDefault="00483C4C" w:rsidP="0065460F"/>
    <w:p w14:paraId="6B28A44A" w14:textId="77777777" w:rsidR="00483C4C" w:rsidRDefault="00483C4C">
      <w:r>
        <w:br w:type="page"/>
      </w:r>
    </w:p>
    <w:p w14:paraId="4DB35C9C" w14:textId="62659BE0" w:rsidR="00483C4C" w:rsidRDefault="00483C4C" w:rsidP="0065460F">
      <w:r>
        <w:rPr>
          <w:noProof/>
        </w:rPr>
        <w:lastRenderedPageBreak/>
        <w:drawing>
          <wp:anchor distT="0" distB="0" distL="114300" distR="114300" simplePos="0" relativeHeight="251683840" behindDoc="0" locked="0" layoutInCell="1" allowOverlap="1" wp14:anchorId="51C3EE24" wp14:editId="6F19B8B7">
            <wp:simplePos x="0" y="0"/>
            <wp:positionH relativeFrom="margin">
              <wp:align>left</wp:align>
            </wp:positionH>
            <wp:positionV relativeFrom="paragraph">
              <wp:posOffset>229870</wp:posOffset>
            </wp:positionV>
            <wp:extent cx="9126220" cy="5019675"/>
            <wp:effectExtent l="0" t="0" r="0" b="9525"/>
            <wp:wrapSquare wrapText="bothSides"/>
            <wp:docPr id="14294114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53141" name=""/>
                    <pic:cNvPicPr/>
                  </pic:nvPicPr>
                  <pic:blipFill rotWithShape="1">
                    <a:blip r:embed="rId74">
                      <a:extLst>
                        <a:ext uri="{96DAC541-7B7A-43D3-8B79-37D633B846F1}">
                          <asvg:svgBlip xmlns:asvg="http://schemas.microsoft.com/office/drawing/2016/SVG/main" r:embed="rId75"/>
                        </a:ext>
                      </a:extLst>
                    </a:blip>
                    <a:srcRect b="15585"/>
                    <a:stretch/>
                  </pic:blipFill>
                  <pic:spPr bwMode="auto">
                    <a:xfrm>
                      <a:off x="0" y="0"/>
                      <a:ext cx="9126220" cy="501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5E5A0" w14:textId="15F13AB3" w:rsidR="00483C4C" w:rsidRDefault="00483C4C"/>
    <w:p w14:paraId="05CFC166" w14:textId="77777777" w:rsidR="00483C4C" w:rsidRDefault="00483C4C" w:rsidP="0065460F"/>
    <w:p w14:paraId="3732C9CF" w14:textId="77777777" w:rsidR="0065460F" w:rsidRDefault="0065460F" w:rsidP="0065460F">
      <w:pPr>
        <w:rPr>
          <w:szCs w:val="24"/>
        </w:rPr>
      </w:pPr>
    </w:p>
    <w:p w14:paraId="511F54E8" w14:textId="17DEBC40" w:rsidR="00D45723" w:rsidRDefault="009651FB" w:rsidP="009651FB">
      <w:pPr>
        <w:pStyle w:val="Heading1"/>
      </w:pPr>
      <w:bookmarkStart w:id="202" w:name="_Appendix_1_–"/>
      <w:bookmarkStart w:id="203" w:name="_Toc162453096"/>
      <w:bookmarkEnd w:id="202"/>
      <w:r w:rsidRPr="009651FB">
        <w:lastRenderedPageBreak/>
        <w:t>Appendix 1 – ICB Statutory Duties</w:t>
      </w:r>
      <w:bookmarkEnd w:id="203"/>
    </w:p>
    <w:p w14:paraId="3A09263E" w14:textId="4C56C4B0" w:rsidR="00D45723" w:rsidRDefault="009651FB" w:rsidP="00D45723">
      <w:pPr>
        <w:pStyle w:val="BodyText"/>
        <w:spacing w:line="276" w:lineRule="auto"/>
      </w:pPr>
      <w:r>
        <w:br/>
      </w:r>
      <w:r w:rsidR="00D45723">
        <w:t>As an ICB we have a number of statutory duties that it is required to fulfil by law. This Joint Forward Plan includes details as to how these duties will be delivered. We will exercise our statutory duties with the aim of:</w:t>
      </w:r>
    </w:p>
    <w:p w14:paraId="0C0CE9D3" w14:textId="77777777" w:rsidR="00D45723" w:rsidRDefault="00D45723" w:rsidP="00D45723">
      <w:pPr>
        <w:pStyle w:val="BodyText"/>
        <w:spacing w:line="276" w:lineRule="auto"/>
      </w:pPr>
    </w:p>
    <w:p w14:paraId="6672FA33" w14:textId="7302B828" w:rsidR="00D45723" w:rsidRDefault="00D45723" w:rsidP="00C7233D">
      <w:pPr>
        <w:pStyle w:val="ListParagraph"/>
        <w:numPr>
          <w:ilvl w:val="0"/>
          <w:numId w:val="34"/>
        </w:numPr>
        <w:tabs>
          <w:tab w:val="left" w:pos="360"/>
        </w:tabs>
        <w:spacing w:line="276" w:lineRule="auto"/>
        <w:ind w:left="360"/>
        <w:rPr>
          <w:b/>
          <w:i/>
          <w:sz w:val="24"/>
        </w:rPr>
      </w:pPr>
      <w:r>
        <w:rPr>
          <w:b/>
          <w:sz w:val="24"/>
        </w:rPr>
        <w:t xml:space="preserve">Meeting our population needs </w:t>
      </w:r>
      <w:r>
        <w:rPr>
          <w:sz w:val="24"/>
        </w:rPr>
        <w:t xml:space="preserve">through commissioning of healthcare services and working with our partners in health and social care to deliver services that meet the needs of our population. </w:t>
      </w:r>
      <w:r w:rsidR="005C36B9" w:rsidRPr="005C36B9">
        <w:rPr>
          <w:b/>
          <w:bCs/>
          <w:i/>
          <w:iCs/>
          <w:sz w:val="24"/>
        </w:rPr>
        <w:t xml:space="preserve">See </w:t>
      </w:r>
      <w:hyperlink w:anchor="_About_us" w:history="1">
        <w:r w:rsidR="005C36B9" w:rsidRPr="005C36B9">
          <w:rPr>
            <w:rStyle w:val="Hyperlink"/>
            <w:b/>
            <w:bCs/>
            <w:i/>
            <w:iCs/>
            <w:sz w:val="24"/>
          </w:rPr>
          <w:t>sections 1</w:t>
        </w:r>
      </w:hyperlink>
      <w:r w:rsidR="005C36B9" w:rsidRPr="005C36B9">
        <w:rPr>
          <w:b/>
          <w:bCs/>
          <w:i/>
          <w:iCs/>
          <w:sz w:val="24"/>
        </w:rPr>
        <w:t xml:space="preserve"> and </w:t>
      </w:r>
      <w:hyperlink w:anchor="_Our_population" w:history="1">
        <w:r w:rsidR="005C36B9" w:rsidRPr="005C36B9">
          <w:rPr>
            <w:rStyle w:val="Hyperlink"/>
            <w:b/>
            <w:bCs/>
            <w:i/>
            <w:iCs/>
            <w:sz w:val="24"/>
          </w:rPr>
          <w:t>2</w:t>
        </w:r>
      </w:hyperlink>
      <w:r w:rsidR="005C36B9" w:rsidRPr="005C36B9">
        <w:rPr>
          <w:b/>
          <w:bCs/>
          <w:i/>
          <w:iCs/>
          <w:sz w:val="24"/>
        </w:rPr>
        <w:t xml:space="preserve"> for further details.</w:t>
      </w:r>
    </w:p>
    <w:p w14:paraId="63F5595B" w14:textId="77777777" w:rsidR="00D45723" w:rsidRDefault="00D45723" w:rsidP="00D45723">
      <w:pPr>
        <w:pStyle w:val="BodyText"/>
        <w:spacing w:before="8" w:line="276" w:lineRule="auto"/>
        <w:rPr>
          <w:b/>
          <w:i/>
          <w:sz w:val="23"/>
        </w:rPr>
      </w:pPr>
    </w:p>
    <w:p w14:paraId="5671E84D" w14:textId="701451F2" w:rsidR="00D45723" w:rsidRDefault="00D45723" w:rsidP="00C7233D">
      <w:pPr>
        <w:pStyle w:val="ListParagraph"/>
        <w:numPr>
          <w:ilvl w:val="0"/>
          <w:numId w:val="34"/>
        </w:numPr>
        <w:tabs>
          <w:tab w:val="left" w:pos="360"/>
        </w:tabs>
        <w:spacing w:line="276" w:lineRule="auto"/>
        <w:ind w:left="360"/>
        <w:rPr>
          <w:b/>
          <w:i/>
          <w:sz w:val="24"/>
        </w:rPr>
      </w:pPr>
      <w:r>
        <w:rPr>
          <w:b/>
          <w:sz w:val="24"/>
        </w:rPr>
        <w:t xml:space="preserve">Promoting integration </w:t>
      </w:r>
      <w:r>
        <w:rPr>
          <w:sz w:val="24"/>
        </w:rPr>
        <w:t xml:space="preserve">within our system by working with our providers as well as our health and social care partners to build on existing integration and collaboration to better align and integrate our services to create efficiencies and benefits for our residents. </w:t>
      </w:r>
      <w:r>
        <w:rPr>
          <w:b/>
          <w:i/>
          <w:sz w:val="24"/>
        </w:rPr>
        <w:t xml:space="preserve">See </w:t>
      </w:r>
      <w:hyperlink w:anchor="_The_principles_that" w:history="1">
        <w:r w:rsidRPr="005C36B9">
          <w:rPr>
            <w:rStyle w:val="Hyperlink"/>
            <w:b/>
            <w:i/>
            <w:sz w:val="24"/>
          </w:rPr>
          <w:t>section 3</w:t>
        </w:r>
      </w:hyperlink>
      <w:r>
        <w:rPr>
          <w:b/>
          <w:i/>
          <w:color w:val="0000FF"/>
          <w:sz w:val="24"/>
        </w:rPr>
        <w:t xml:space="preserve"> </w:t>
      </w:r>
      <w:r>
        <w:rPr>
          <w:b/>
          <w:i/>
          <w:sz w:val="24"/>
        </w:rPr>
        <w:t>for further</w:t>
      </w:r>
      <w:r>
        <w:rPr>
          <w:b/>
          <w:i/>
          <w:spacing w:val="-5"/>
          <w:sz w:val="24"/>
        </w:rPr>
        <w:t xml:space="preserve"> </w:t>
      </w:r>
      <w:r>
        <w:rPr>
          <w:b/>
          <w:i/>
          <w:sz w:val="24"/>
        </w:rPr>
        <w:t>details.</w:t>
      </w:r>
    </w:p>
    <w:p w14:paraId="6AE9AF8E" w14:textId="77777777" w:rsidR="00D45723" w:rsidRDefault="00D45723" w:rsidP="00D45723">
      <w:pPr>
        <w:pStyle w:val="BodyText"/>
        <w:spacing w:before="11" w:line="276" w:lineRule="auto"/>
        <w:rPr>
          <w:b/>
          <w:i/>
          <w:sz w:val="23"/>
        </w:rPr>
      </w:pPr>
    </w:p>
    <w:p w14:paraId="2200D5C5" w14:textId="5062A574" w:rsidR="00D45723" w:rsidRPr="00C97466" w:rsidRDefault="00D45723" w:rsidP="00C7233D">
      <w:pPr>
        <w:pStyle w:val="ListParagraph"/>
        <w:numPr>
          <w:ilvl w:val="0"/>
          <w:numId w:val="34"/>
        </w:numPr>
        <w:tabs>
          <w:tab w:val="left" w:pos="360"/>
        </w:tabs>
        <w:spacing w:line="276" w:lineRule="auto"/>
        <w:ind w:left="360"/>
        <w:rPr>
          <w:sz w:val="24"/>
        </w:rPr>
      </w:pPr>
      <w:r w:rsidRPr="00C97466">
        <w:rPr>
          <w:b/>
          <w:sz w:val="24"/>
        </w:rPr>
        <w:t xml:space="preserve">Having regard to the wider effects of healthcare decisions </w:t>
      </w:r>
      <w:r w:rsidRPr="00C97466">
        <w:rPr>
          <w:sz w:val="24"/>
        </w:rPr>
        <w:t xml:space="preserve">through our governance and decision-making processes at system, place and neighbourhood levels. Ensuring that the NHS triple aim is considered in our decision making and evaluation processes. The triple aim being better health and wellbeing of the people of England (including by reducing inequalities with respect to health and wellbeing), better quality of NHS health care services </w:t>
      </w:r>
      <w:r w:rsidRPr="00C97466">
        <w:rPr>
          <w:sz w:val="24"/>
        </w:rPr>
        <w:t>(including by reducing inequalities with respect to the benefits obtained by individuals from those services), more sustainable and efficient use</w:t>
      </w:r>
      <w:r w:rsidRPr="00C97466">
        <w:rPr>
          <w:spacing w:val="-15"/>
          <w:sz w:val="24"/>
        </w:rPr>
        <w:t xml:space="preserve"> </w:t>
      </w:r>
      <w:r w:rsidRPr="00C97466">
        <w:rPr>
          <w:sz w:val="24"/>
        </w:rPr>
        <w:t xml:space="preserve">of resources by NHS bodies. </w:t>
      </w:r>
      <w:r w:rsidR="005C36B9" w:rsidRPr="00C9283B">
        <w:rPr>
          <w:b/>
          <w:bCs/>
          <w:i/>
          <w:iCs/>
          <w:sz w:val="24"/>
        </w:rPr>
        <w:t xml:space="preserve">See sections </w:t>
      </w:r>
      <w:hyperlink w:anchor="_Our_population" w:history="1">
        <w:r w:rsidR="005C36B9" w:rsidRPr="00C9283B">
          <w:rPr>
            <w:rStyle w:val="Hyperlink"/>
            <w:b/>
            <w:bCs/>
            <w:i/>
            <w:iCs/>
            <w:sz w:val="24"/>
          </w:rPr>
          <w:t>2</w:t>
        </w:r>
      </w:hyperlink>
      <w:r w:rsidR="005C36B9" w:rsidRPr="00C9283B">
        <w:rPr>
          <w:b/>
          <w:bCs/>
          <w:i/>
          <w:iCs/>
          <w:sz w:val="24"/>
        </w:rPr>
        <w:t xml:space="preserve">, </w:t>
      </w:r>
      <w:hyperlink w:anchor="_The_principles_that" w:history="1">
        <w:r w:rsidR="005C36B9" w:rsidRPr="00C9283B">
          <w:rPr>
            <w:rStyle w:val="Hyperlink"/>
            <w:b/>
            <w:bCs/>
            <w:i/>
            <w:iCs/>
            <w:sz w:val="24"/>
          </w:rPr>
          <w:t>3</w:t>
        </w:r>
      </w:hyperlink>
      <w:r w:rsidR="005C36B9" w:rsidRPr="00C9283B">
        <w:rPr>
          <w:b/>
          <w:bCs/>
          <w:i/>
          <w:iCs/>
          <w:sz w:val="24"/>
        </w:rPr>
        <w:t xml:space="preserve">, </w:t>
      </w:r>
      <w:hyperlink w:anchor="_Our_priorities" w:history="1">
        <w:r w:rsidR="005C36B9" w:rsidRPr="00C9283B">
          <w:rPr>
            <w:rStyle w:val="Hyperlink"/>
            <w:b/>
            <w:bCs/>
            <w:i/>
            <w:iCs/>
            <w:sz w:val="24"/>
          </w:rPr>
          <w:t>4</w:t>
        </w:r>
      </w:hyperlink>
      <w:r w:rsidR="005C36B9" w:rsidRPr="00C9283B">
        <w:rPr>
          <w:b/>
          <w:bCs/>
          <w:i/>
          <w:iCs/>
          <w:sz w:val="24"/>
        </w:rPr>
        <w:t xml:space="preserve">, </w:t>
      </w:r>
      <w:hyperlink w:anchor="_The_role_of" w:history="1">
        <w:r w:rsidR="005C36B9" w:rsidRPr="00C9283B">
          <w:rPr>
            <w:rStyle w:val="Hyperlink"/>
            <w:b/>
            <w:bCs/>
            <w:i/>
            <w:iCs/>
            <w:sz w:val="24"/>
          </w:rPr>
          <w:t>5</w:t>
        </w:r>
      </w:hyperlink>
      <w:r w:rsidR="005C36B9" w:rsidRPr="00C9283B">
        <w:rPr>
          <w:b/>
          <w:bCs/>
          <w:i/>
          <w:iCs/>
          <w:sz w:val="24"/>
        </w:rPr>
        <w:t xml:space="preserve">  </w:t>
      </w:r>
      <w:hyperlink w:anchor="_Delivering_our_priorities" w:history="1">
        <w:r w:rsidR="005C36B9" w:rsidRPr="00C9283B">
          <w:rPr>
            <w:rStyle w:val="Hyperlink"/>
            <w:b/>
            <w:bCs/>
            <w:i/>
            <w:iCs/>
            <w:sz w:val="24"/>
          </w:rPr>
          <w:t>6</w:t>
        </w:r>
      </w:hyperlink>
      <w:r w:rsidR="005C36B9" w:rsidRPr="00C9283B">
        <w:rPr>
          <w:b/>
          <w:bCs/>
          <w:i/>
          <w:iCs/>
          <w:sz w:val="24"/>
        </w:rPr>
        <w:t xml:space="preserve"> and </w:t>
      </w:r>
      <w:hyperlink w:anchor="_Supporting_change" w:history="1">
        <w:r w:rsidR="005C36B9" w:rsidRPr="00C9283B">
          <w:rPr>
            <w:rStyle w:val="Hyperlink"/>
            <w:b/>
            <w:bCs/>
            <w:i/>
            <w:iCs/>
            <w:sz w:val="24"/>
          </w:rPr>
          <w:t>7</w:t>
        </w:r>
      </w:hyperlink>
      <w:r w:rsidR="005C36B9" w:rsidRPr="00C9283B">
        <w:rPr>
          <w:b/>
          <w:bCs/>
          <w:i/>
          <w:iCs/>
          <w:sz w:val="24"/>
        </w:rPr>
        <w:t xml:space="preserve"> for further details.</w:t>
      </w:r>
    </w:p>
    <w:p w14:paraId="1515B1B9" w14:textId="77777777" w:rsidR="00D45723" w:rsidRPr="00C97466" w:rsidRDefault="00D45723" w:rsidP="00D45723">
      <w:pPr>
        <w:tabs>
          <w:tab w:val="left" w:pos="360"/>
        </w:tabs>
        <w:spacing w:line="276" w:lineRule="auto"/>
      </w:pPr>
    </w:p>
    <w:p w14:paraId="7C4FC0CC" w14:textId="6BDA75D2" w:rsidR="00D45723" w:rsidRDefault="00D45723" w:rsidP="00C7233D">
      <w:pPr>
        <w:pStyle w:val="ListParagraph"/>
        <w:numPr>
          <w:ilvl w:val="0"/>
          <w:numId w:val="24"/>
        </w:numPr>
        <w:tabs>
          <w:tab w:val="left" w:pos="360"/>
        </w:tabs>
        <w:spacing w:line="276" w:lineRule="auto"/>
        <w:ind w:left="360"/>
        <w:rPr>
          <w:rFonts w:ascii="Symbol" w:hAnsi="Symbol"/>
          <w:b/>
          <w:i/>
          <w:sz w:val="24"/>
        </w:rPr>
      </w:pPr>
      <w:r>
        <w:rPr>
          <w:b/>
          <w:sz w:val="24"/>
        </w:rPr>
        <w:t>Achieving a balanced financial position</w:t>
      </w:r>
      <w:r>
        <w:rPr>
          <w:sz w:val="24"/>
        </w:rPr>
        <w:t xml:space="preserve">: To support delivery of financial balance the ICB and partner trusts work together as a single system, but also through our Health Care Partnerships to explore clinical and service delivery models and opportunities for transformation of services. So, whilst each individual organisation agrees through its own governance processes an operational and financial plan for its organisation, this plan reflects the spirit of the duty to collaborate. </w:t>
      </w:r>
      <w:r w:rsidR="001B597C" w:rsidRPr="001B597C">
        <w:rPr>
          <w:b/>
          <w:bCs/>
          <w:i/>
          <w:iCs/>
          <w:sz w:val="24"/>
        </w:rPr>
        <w:t xml:space="preserve">See </w:t>
      </w:r>
      <w:hyperlink w:anchor="_Supporting_change" w:history="1">
        <w:r w:rsidR="001B597C" w:rsidRPr="001B597C">
          <w:rPr>
            <w:rStyle w:val="Hyperlink"/>
            <w:b/>
            <w:bCs/>
            <w:i/>
            <w:iCs/>
            <w:sz w:val="24"/>
          </w:rPr>
          <w:t>section 7</w:t>
        </w:r>
      </w:hyperlink>
      <w:r w:rsidR="001B597C" w:rsidRPr="001B597C">
        <w:rPr>
          <w:b/>
          <w:bCs/>
          <w:i/>
          <w:iCs/>
          <w:sz w:val="24"/>
        </w:rPr>
        <w:t xml:space="preserve"> and Appendix 1 for further details.</w:t>
      </w:r>
    </w:p>
    <w:p w14:paraId="1AA453F6" w14:textId="77777777" w:rsidR="00D45723" w:rsidRDefault="00D45723" w:rsidP="00D45723">
      <w:pPr>
        <w:spacing w:line="276" w:lineRule="auto"/>
      </w:pPr>
    </w:p>
    <w:p w14:paraId="499D041C" w14:textId="77777777" w:rsidR="00DE16FC" w:rsidRPr="00DE16FC" w:rsidRDefault="00D45723" w:rsidP="00C7233D">
      <w:pPr>
        <w:pStyle w:val="ListParagraph"/>
        <w:numPr>
          <w:ilvl w:val="0"/>
          <w:numId w:val="24"/>
        </w:numPr>
        <w:tabs>
          <w:tab w:val="left" w:pos="360"/>
        </w:tabs>
        <w:spacing w:before="1" w:line="276" w:lineRule="auto"/>
        <w:ind w:left="360"/>
        <w:rPr>
          <w:rFonts w:ascii="Symbol" w:hAnsi="Symbol"/>
          <w:sz w:val="24"/>
        </w:rPr>
      </w:pPr>
      <w:r>
        <w:rPr>
          <w:b/>
          <w:sz w:val="24"/>
        </w:rPr>
        <w:t xml:space="preserve">Improving the quality of services </w:t>
      </w:r>
      <w:r>
        <w:rPr>
          <w:sz w:val="24"/>
        </w:rPr>
        <w:t xml:space="preserve">in line with our duty to continually improve the quality of care and outcomes and to deliver the ambition set out for us within the National Quality Board Guidance – ‘A Shared Commitment to Quality’ and the Long-Term Plan’s ambition for quality in the NHS. Our goal is to provide high quality personalised and equitable care for all now and into the future ensuring that quality is central to planning and decision making within our health and care system. </w:t>
      </w:r>
    </w:p>
    <w:p w14:paraId="27B37453" w14:textId="77777777" w:rsidR="00DE16FC" w:rsidRPr="00DE16FC" w:rsidRDefault="00DE16FC" w:rsidP="00DE16FC">
      <w:pPr>
        <w:pStyle w:val="ListParagraph"/>
        <w:rPr>
          <w:sz w:val="24"/>
        </w:rPr>
      </w:pPr>
    </w:p>
    <w:p w14:paraId="2D35D5F7" w14:textId="68EB6548" w:rsidR="00D45723" w:rsidRDefault="00DE16FC" w:rsidP="00DE16FC">
      <w:pPr>
        <w:pStyle w:val="ListParagraph"/>
        <w:tabs>
          <w:tab w:val="left" w:pos="360"/>
        </w:tabs>
        <w:spacing w:before="1" w:line="276" w:lineRule="auto"/>
        <w:ind w:firstLine="0"/>
        <w:rPr>
          <w:rFonts w:ascii="Symbol" w:hAnsi="Symbol"/>
          <w:sz w:val="24"/>
        </w:rPr>
      </w:pPr>
      <w:r>
        <w:rPr>
          <w:sz w:val="24"/>
        </w:rPr>
        <w:br/>
      </w:r>
      <w:r w:rsidR="00D45723">
        <w:rPr>
          <w:sz w:val="24"/>
        </w:rPr>
        <w:lastRenderedPageBreak/>
        <w:t xml:space="preserve">Also that it is aligned with Public Health and Adult Social Care, the NHS Patient Safety Strategy and the People Plan. </w:t>
      </w:r>
      <w:r w:rsidR="001B597C" w:rsidRPr="001B597C">
        <w:rPr>
          <w:b/>
          <w:bCs/>
          <w:i/>
          <w:iCs/>
          <w:sz w:val="24"/>
        </w:rPr>
        <w:t xml:space="preserve">See </w:t>
      </w:r>
      <w:hyperlink w:anchor="_Supporting_change" w:history="1">
        <w:r w:rsidR="001B597C" w:rsidRPr="001B597C">
          <w:rPr>
            <w:rStyle w:val="Hyperlink"/>
            <w:b/>
            <w:bCs/>
            <w:i/>
            <w:iCs/>
            <w:sz w:val="24"/>
          </w:rPr>
          <w:t>section 7</w:t>
        </w:r>
      </w:hyperlink>
      <w:r w:rsidR="001B597C" w:rsidRPr="001B597C">
        <w:rPr>
          <w:b/>
          <w:bCs/>
          <w:i/>
          <w:iCs/>
          <w:sz w:val="24"/>
        </w:rPr>
        <w:t xml:space="preserve"> for further details.</w:t>
      </w:r>
    </w:p>
    <w:p w14:paraId="055E3728" w14:textId="77777777" w:rsidR="00D45723" w:rsidRDefault="00D45723" w:rsidP="00D45723">
      <w:pPr>
        <w:pStyle w:val="BodyText"/>
        <w:spacing w:before="10" w:line="276" w:lineRule="auto"/>
        <w:rPr>
          <w:sz w:val="23"/>
        </w:rPr>
      </w:pPr>
    </w:p>
    <w:p w14:paraId="0A76A585" w14:textId="6BFF73BA" w:rsidR="00D45723" w:rsidRPr="00BE5D45" w:rsidRDefault="00D45723" w:rsidP="00C7233D">
      <w:pPr>
        <w:pStyle w:val="ListParagraph"/>
        <w:numPr>
          <w:ilvl w:val="1"/>
          <w:numId w:val="24"/>
        </w:numPr>
        <w:tabs>
          <w:tab w:val="left" w:pos="360"/>
        </w:tabs>
        <w:spacing w:line="276" w:lineRule="auto"/>
        <w:ind w:left="360"/>
        <w:rPr>
          <w:b/>
          <w:i/>
          <w:sz w:val="24"/>
          <w:szCs w:val="24"/>
        </w:rPr>
      </w:pPr>
      <w:r w:rsidRPr="00BE5D45">
        <w:rPr>
          <w:b/>
          <w:sz w:val="24"/>
          <w:szCs w:val="24"/>
        </w:rPr>
        <w:t xml:space="preserve">Reducing health inequalities </w:t>
      </w:r>
      <w:r w:rsidRPr="00BE5D45">
        <w:rPr>
          <w:sz w:val="24"/>
          <w:szCs w:val="24"/>
        </w:rPr>
        <w:t>across our population and across all services and settings, reducing avoidable and unfair differences in health between different groups in society. We will utilise local intelligence including population health management systems to</w:t>
      </w:r>
      <w:r w:rsidRPr="00BE5D45">
        <w:rPr>
          <w:spacing w:val="-11"/>
          <w:sz w:val="24"/>
          <w:szCs w:val="24"/>
        </w:rPr>
        <w:t xml:space="preserve"> </w:t>
      </w:r>
      <w:r w:rsidRPr="00BE5D45">
        <w:rPr>
          <w:sz w:val="24"/>
          <w:szCs w:val="24"/>
        </w:rPr>
        <w:t xml:space="preserve">enable health and care staff to identify people most at risk of ill health and identify areas where health inequalities are greatest to ensure that resources can be targeted at people with the greatest need. We will also work in an integrated way to reduce the factors that contribute towards health inequalities. </w:t>
      </w:r>
      <w:r w:rsidRPr="00BE5D45">
        <w:rPr>
          <w:b/>
          <w:i/>
          <w:sz w:val="24"/>
          <w:szCs w:val="24"/>
        </w:rPr>
        <w:t xml:space="preserve">See </w:t>
      </w:r>
      <w:hyperlink w:anchor="_Our_population" w:history="1">
        <w:r w:rsidRPr="001B597C">
          <w:rPr>
            <w:rStyle w:val="Hyperlink"/>
            <w:b/>
            <w:i/>
            <w:sz w:val="24"/>
            <w:szCs w:val="24"/>
          </w:rPr>
          <w:t>section</w:t>
        </w:r>
        <w:r w:rsidR="001B597C" w:rsidRPr="001B597C">
          <w:rPr>
            <w:rStyle w:val="Hyperlink"/>
            <w:b/>
            <w:i/>
            <w:sz w:val="24"/>
            <w:szCs w:val="24"/>
          </w:rPr>
          <w:t>s 2</w:t>
        </w:r>
      </w:hyperlink>
      <w:r w:rsidR="001B597C">
        <w:rPr>
          <w:b/>
          <w:i/>
          <w:sz w:val="24"/>
          <w:szCs w:val="24"/>
        </w:rPr>
        <w:t>,</w:t>
      </w:r>
      <w:r w:rsidR="00480458">
        <w:rPr>
          <w:b/>
          <w:i/>
          <w:sz w:val="24"/>
          <w:szCs w:val="24"/>
        </w:rPr>
        <w:t xml:space="preserve"> </w:t>
      </w:r>
      <w:hyperlink w:anchor="_The_principles_that" w:history="1">
        <w:r w:rsidR="00480458" w:rsidRPr="00480458">
          <w:rPr>
            <w:rStyle w:val="Hyperlink"/>
            <w:b/>
            <w:i/>
            <w:sz w:val="24"/>
            <w:szCs w:val="24"/>
          </w:rPr>
          <w:t>3</w:t>
        </w:r>
      </w:hyperlink>
      <w:r w:rsidR="00480458">
        <w:rPr>
          <w:b/>
          <w:i/>
          <w:sz w:val="24"/>
          <w:szCs w:val="24"/>
        </w:rPr>
        <w:t>,</w:t>
      </w:r>
      <w:r w:rsidR="001B597C">
        <w:rPr>
          <w:b/>
          <w:i/>
          <w:sz w:val="24"/>
          <w:szCs w:val="24"/>
        </w:rPr>
        <w:t xml:space="preserve"> </w:t>
      </w:r>
      <w:hyperlink w:anchor="_The_role_of" w:history="1">
        <w:r w:rsidR="001B597C" w:rsidRPr="001B597C">
          <w:rPr>
            <w:rStyle w:val="Hyperlink"/>
            <w:b/>
            <w:i/>
            <w:sz w:val="24"/>
            <w:szCs w:val="24"/>
          </w:rPr>
          <w:t>5</w:t>
        </w:r>
      </w:hyperlink>
      <w:r w:rsidR="00480458">
        <w:rPr>
          <w:b/>
          <w:i/>
          <w:sz w:val="24"/>
          <w:szCs w:val="24"/>
        </w:rPr>
        <w:t xml:space="preserve">, </w:t>
      </w:r>
      <w:hyperlink w:anchor="_Delivering_our_priorities" w:history="1">
        <w:r w:rsidR="001B597C" w:rsidRPr="001B597C">
          <w:rPr>
            <w:rStyle w:val="Hyperlink"/>
            <w:b/>
            <w:i/>
            <w:sz w:val="24"/>
            <w:szCs w:val="24"/>
          </w:rPr>
          <w:t>6</w:t>
        </w:r>
      </w:hyperlink>
      <w:r w:rsidR="001B597C">
        <w:rPr>
          <w:b/>
          <w:i/>
          <w:sz w:val="24"/>
          <w:szCs w:val="24"/>
        </w:rPr>
        <w:t xml:space="preserve"> </w:t>
      </w:r>
      <w:r w:rsidR="00480458">
        <w:rPr>
          <w:b/>
          <w:i/>
          <w:sz w:val="24"/>
          <w:szCs w:val="24"/>
        </w:rPr>
        <w:t xml:space="preserve">and </w:t>
      </w:r>
      <w:hyperlink w:anchor="_Supporting_change" w:history="1">
        <w:r w:rsidR="00480458" w:rsidRPr="00480458">
          <w:rPr>
            <w:rStyle w:val="Hyperlink"/>
            <w:b/>
            <w:i/>
            <w:sz w:val="24"/>
            <w:szCs w:val="24"/>
          </w:rPr>
          <w:t>7</w:t>
        </w:r>
      </w:hyperlink>
      <w:r w:rsidR="00480458">
        <w:rPr>
          <w:b/>
          <w:i/>
          <w:sz w:val="24"/>
          <w:szCs w:val="24"/>
        </w:rPr>
        <w:t xml:space="preserve"> </w:t>
      </w:r>
      <w:r w:rsidR="001B597C">
        <w:rPr>
          <w:b/>
          <w:i/>
          <w:sz w:val="24"/>
          <w:szCs w:val="24"/>
        </w:rPr>
        <w:t xml:space="preserve">for </w:t>
      </w:r>
      <w:r w:rsidRPr="00BE5D45">
        <w:rPr>
          <w:b/>
          <w:i/>
          <w:sz w:val="24"/>
          <w:szCs w:val="24"/>
        </w:rPr>
        <w:t>further details.</w:t>
      </w:r>
    </w:p>
    <w:p w14:paraId="04B88456" w14:textId="77777777" w:rsidR="00D45723" w:rsidRPr="002F785A" w:rsidRDefault="00D45723" w:rsidP="00D45723">
      <w:pPr>
        <w:pStyle w:val="ListParagraph"/>
        <w:tabs>
          <w:tab w:val="left" w:pos="360"/>
        </w:tabs>
        <w:spacing w:line="276" w:lineRule="auto"/>
        <w:ind w:left="0" w:firstLine="0"/>
        <w:rPr>
          <w:b/>
          <w:i/>
          <w:sz w:val="24"/>
        </w:rPr>
      </w:pPr>
    </w:p>
    <w:p w14:paraId="35B98061" w14:textId="66C2188E" w:rsidR="00D45723" w:rsidRPr="00BE5D45" w:rsidRDefault="00D45723" w:rsidP="00C7233D">
      <w:pPr>
        <w:pStyle w:val="ListParagraph"/>
        <w:numPr>
          <w:ilvl w:val="1"/>
          <w:numId w:val="24"/>
        </w:numPr>
        <w:tabs>
          <w:tab w:val="left" w:pos="360"/>
        </w:tabs>
        <w:spacing w:line="276" w:lineRule="auto"/>
        <w:ind w:left="360"/>
        <w:rPr>
          <w:b/>
          <w:i/>
          <w:sz w:val="24"/>
          <w:szCs w:val="24"/>
        </w:rPr>
      </w:pPr>
      <w:r w:rsidRPr="00BE5D45">
        <w:rPr>
          <w:b/>
          <w:iCs/>
          <w:sz w:val="24"/>
          <w:szCs w:val="24"/>
        </w:rPr>
        <w:t>P</w:t>
      </w:r>
      <w:r w:rsidRPr="00BE5D45">
        <w:rPr>
          <w:b/>
          <w:sz w:val="24"/>
          <w:szCs w:val="24"/>
        </w:rPr>
        <w:t xml:space="preserve">romoting involvement and patient choice </w:t>
      </w:r>
      <w:r w:rsidRPr="00BE5D45">
        <w:rPr>
          <w:sz w:val="24"/>
          <w:szCs w:val="24"/>
        </w:rPr>
        <w:t>of each person by expanding the choices and control that people have over their own care. Through social prescribing the range of support available to people will widen, diversify and become accessible across the area. Enhanced digital capabilities will ensure that people are empowered and will have the ability to access, manage and contribute to digital tools, information and services. articulated throughout our JFP.</w:t>
      </w:r>
      <w:r>
        <w:rPr>
          <w:sz w:val="24"/>
          <w:szCs w:val="24"/>
        </w:rPr>
        <w:t xml:space="preserve"> </w:t>
      </w:r>
      <w:r w:rsidRPr="00BE5D45">
        <w:rPr>
          <w:b/>
          <w:i/>
          <w:sz w:val="24"/>
          <w:szCs w:val="24"/>
        </w:rPr>
        <w:t xml:space="preserve">See </w:t>
      </w:r>
      <w:hyperlink w:anchor="_Our_population" w:history="1">
        <w:r w:rsidRPr="001B597C">
          <w:rPr>
            <w:rStyle w:val="Hyperlink"/>
            <w:b/>
            <w:i/>
            <w:sz w:val="24"/>
            <w:szCs w:val="24"/>
          </w:rPr>
          <w:t>section</w:t>
        </w:r>
        <w:r w:rsidR="001B597C" w:rsidRPr="001B597C">
          <w:rPr>
            <w:rStyle w:val="Hyperlink"/>
            <w:b/>
            <w:i/>
            <w:sz w:val="24"/>
            <w:szCs w:val="24"/>
          </w:rPr>
          <w:t>s 2</w:t>
        </w:r>
      </w:hyperlink>
      <w:r w:rsidR="001B597C">
        <w:rPr>
          <w:b/>
          <w:i/>
          <w:sz w:val="24"/>
          <w:szCs w:val="24"/>
        </w:rPr>
        <w:t xml:space="preserve"> and </w:t>
      </w:r>
      <w:hyperlink w:anchor="_Supporting_change" w:history="1">
        <w:r w:rsidR="001B597C" w:rsidRPr="001B597C">
          <w:rPr>
            <w:rStyle w:val="Hyperlink"/>
            <w:b/>
            <w:i/>
            <w:sz w:val="24"/>
            <w:szCs w:val="24"/>
          </w:rPr>
          <w:t>7</w:t>
        </w:r>
      </w:hyperlink>
      <w:r w:rsidR="001B597C">
        <w:rPr>
          <w:b/>
          <w:i/>
          <w:sz w:val="24"/>
          <w:szCs w:val="24"/>
        </w:rPr>
        <w:t xml:space="preserve"> </w:t>
      </w:r>
      <w:r w:rsidRPr="00BE5D45">
        <w:rPr>
          <w:b/>
          <w:i/>
          <w:sz w:val="24"/>
          <w:szCs w:val="24"/>
        </w:rPr>
        <w:t>for further</w:t>
      </w:r>
      <w:r w:rsidRPr="00BE5D45">
        <w:rPr>
          <w:b/>
          <w:i/>
          <w:spacing w:val="-11"/>
          <w:sz w:val="24"/>
          <w:szCs w:val="24"/>
        </w:rPr>
        <w:t xml:space="preserve"> </w:t>
      </w:r>
      <w:r w:rsidRPr="00BE5D45">
        <w:rPr>
          <w:b/>
          <w:i/>
          <w:sz w:val="24"/>
          <w:szCs w:val="24"/>
        </w:rPr>
        <w:t>details.</w:t>
      </w:r>
      <w:r w:rsidR="00DE16FC">
        <w:rPr>
          <w:b/>
          <w:i/>
          <w:sz w:val="24"/>
          <w:szCs w:val="24"/>
        </w:rPr>
        <w:br/>
      </w:r>
    </w:p>
    <w:p w14:paraId="287ED85D" w14:textId="77777777" w:rsidR="00D45723" w:rsidRDefault="00D45723" w:rsidP="00D45723">
      <w:pPr>
        <w:pStyle w:val="ListParagraph"/>
        <w:tabs>
          <w:tab w:val="left" w:pos="360"/>
        </w:tabs>
        <w:spacing w:line="276" w:lineRule="auto"/>
        <w:ind w:left="0" w:firstLine="0"/>
        <w:rPr>
          <w:b/>
          <w:i/>
          <w:sz w:val="24"/>
        </w:rPr>
      </w:pPr>
    </w:p>
    <w:p w14:paraId="253F3A6F" w14:textId="52E68418" w:rsidR="00D45723" w:rsidRPr="00C87942" w:rsidRDefault="00D45723" w:rsidP="00C7233D">
      <w:pPr>
        <w:pStyle w:val="ListParagraph"/>
        <w:numPr>
          <w:ilvl w:val="1"/>
          <w:numId w:val="24"/>
        </w:numPr>
        <w:tabs>
          <w:tab w:val="left" w:pos="360"/>
        </w:tabs>
        <w:spacing w:before="1" w:line="276" w:lineRule="auto"/>
        <w:ind w:left="360"/>
        <w:rPr>
          <w:b/>
          <w:i/>
          <w:sz w:val="24"/>
        </w:rPr>
      </w:pPr>
      <w:r>
        <w:rPr>
          <w:b/>
          <w:sz w:val="24"/>
        </w:rPr>
        <w:t xml:space="preserve">Involving our residents </w:t>
      </w:r>
      <w:r>
        <w:rPr>
          <w:sz w:val="24"/>
        </w:rPr>
        <w:t xml:space="preserve">who use our services, their carers, and communities, along with our staff that deliver our services. We will engage with them at the earliest stages of service design, development, and evaluation. We recognise that those with ‘lived experience’ of a particular issue or condition, their families and carers, and the staff that support them are often best placed to advise on what support and services will make a positive difference to their lives. </w:t>
      </w:r>
      <w:r>
        <w:rPr>
          <w:sz w:val="24"/>
          <w:szCs w:val="24"/>
        </w:rPr>
        <w:t>In HWE we utilise the views from our patient engagement forum and health youth council</w:t>
      </w:r>
      <w:r w:rsidRPr="00BE5D45">
        <w:rPr>
          <w:sz w:val="24"/>
          <w:szCs w:val="24"/>
        </w:rPr>
        <w:t xml:space="preserve"> </w:t>
      </w:r>
      <w:r>
        <w:rPr>
          <w:sz w:val="24"/>
          <w:szCs w:val="24"/>
        </w:rPr>
        <w:t xml:space="preserve">to support our decision making. </w:t>
      </w:r>
      <w:r>
        <w:rPr>
          <w:sz w:val="24"/>
        </w:rPr>
        <w:t xml:space="preserve"> We are committed to working with our residents to improve our services and will listen to what our residents tell us and respond to their needs. </w:t>
      </w:r>
      <w:r w:rsidR="001B597C" w:rsidRPr="00BE5D45">
        <w:rPr>
          <w:b/>
          <w:i/>
          <w:sz w:val="24"/>
          <w:szCs w:val="24"/>
        </w:rPr>
        <w:t xml:space="preserve">See </w:t>
      </w:r>
      <w:hyperlink w:anchor="_Our_population" w:history="1">
        <w:r w:rsidR="001B597C" w:rsidRPr="001B597C">
          <w:rPr>
            <w:rStyle w:val="Hyperlink"/>
            <w:b/>
            <w:i/>
            <w:sz w:val="24"/>
            <w:szCs w:val="24"/>
          </w:rPr>
          <w:t>sections 2</w:t>
        </w:r>
      </w:hyperlink>
      <w:r w:rsidR="001B597C">
        <w:rPr>
          <w:b/>
          <w:i/>
          <w:sz w:val="24"/>
          <w:szCs w:val="24"/>
        </w:rPr>
        <w:t xml:space="preserve"> and </w:t>
      </w:r>
      <w:hyperlink w:anchor="_Supporting_change" w:history="1">
        <w:r w:rsidR="001B597C" w:rsidRPr="001B597C">
          <w:rPr>
            <w:rStyle w:val="Hyperlink"/>
            <w:b/>
            <w:i/>
            <w:sz w:val="24"/>
            <w:szCs w:val="24"/>
          </w:rPr>
          <w:t>7</w:t>
        </w:r>
      </w:hyperlink>
      <w:r w:rsidR="001B597C">
        <w:rPr>
          <w:b/>
          <w:i/>
          <w:sz w:val="24"/>
          <w:szCs w:val="24"/>
        </w:rPr>
        <w:t xml:space="preserve"> </w:t>
      </w:r>
      <w:r w:rsidR="001B597C" w:rsidRPr="00BE5D45">
        <w:rPr>
          <w:b/>
          <w:i/>
          <w:sz w:val="24"/>
          <w:szCs w:val="24"/>
        </w:rPr>
        <w:t>for further</w:t>
      </w:r>
      <w:r w:rsidR="001B597C" w:rsidRPr="00BE5D45">
        <w:rPr>
          <w:b/>
          <w:i/>
          <w:spacing w:val="-11"/>
          <w:sz w:val="24"/>
          <w:szCs w:val="24"/>
        </w:rPr>
        <w:t xml:space="preserve"> </w:t>
      </w:r>
      <w:r w:rsidR="001B597C" w:rsidRPr="00BE5D45">
        <w:rPr>
          <w:b/>
          <w:i/>
          <w:sz w:val="24"/>
          <w:szCs w:val="24"/>
        </w:rPr>
        <w:t>details.</w:t>
      </w:r>
      <w:r w:rsidR="001B597C">
        <w:rPr>
          <w:b/>
          <w:i/>
          <w:sz w:val="24"/>
        </w:rPr>
        <w:br/>
      </w:r>
    </w:p>
    <w:p w14:paraId="05B17537" w14:textId="2BBBE0F0" w:rsidR="00D45723" w:rsidRDefault="00D45723" w:rsidP="00C7233D">
      <w:pPr>
        <w:pStyle w:val="ListParagraph"/>
        <w:numPr>
          <w:ilvl w:val="0"/>
          <w:numId w:val="24"/>
        </w:numPr>
        <w:tabs>
          <w:tab w:val="left" w:pos="360"/>
        </w:tabs>
        <w:spacing w:before="120" w:line="276" w:lineRule="auto"/>
        <w:ind w:left="360"/>
        <w:rPr>
          <w:rFonts w:ascii="Symbol" w:hAnsi="Symbol"/>
          <w:b/>
          <w:i/>
          <w:sz w:val="24"/>
        </w:rPr>
      </w:pPr>
      <w:r>
        <w:rPr>
          <w:b/>
          <w:sz w:val="24"/>
        </w:rPr>
        <w:t xml:space="preserve">Addressing the needs of victims of abuse </w:t>
      </w:r>
      <w:r>
        <w:rPr>
          <w:sz w:val="24"/>
        </w:rPr>
        <w:t xml:space="preserve">by ensuring that the proper systems are in place to help. We will continue to develop best practice to safeguard children who are subject to abuse and neglect, including victims of criminal or sexual exploitation. Adults or older people with greater vulnerabilities or complex needs will have specialist integrated drugs and alcohol support. Specialist support recognises and tackles the complexity of vulnerable adults’ needs such as victims of domestic abuse or sexual assault, sex workers, homeless people, veterans and older people. </w:t>
      </w:r>
      <w:r w:rsidR="001B597C">
        <w:rPr>
          <w:sz w:val="24"/>
        </w:rPr>
        <w:br/>
      </w:r>
      <w:r w:rsidR="001B597C">
        <w:rPr>
          <w:sz w:val="24"/>
        </w:rPr>
        <w:br/>
      </w:r>
      <w:r w:rsidR="001B597C">
        <w:rPr>
          <w:sz w:val="24"/>
        </w:rPr>
        <w:br/>
      </w:r>
      <w:r>
        <w:rPr>
          <w:sz w:val="24"/>
        </w:rPr>
        <w:lastRenderedPageBreak/>
        <w:t xml:space="preserve">We will develop effective pathways to integrated services for domestic abuse victims and perpetrators. Agencies will collaborate to help everyone in the family affected by domestic abuse. The Serious Violence Duty (January 2023) will drive the ICS to embed practice to meet the legislative requirements. </w:t>
      </w:r>
      <w:r>
        <w:rPr>
          <w:b/>
          <w:i/>
          <w:sz w:val="24"/>
        </w:rPr>
        <w:t>Se</w:t>
      </w:r>
      <w:r w:rsidR="001B597C">
        <w:rPr>
          <w:b/>
          <w:i/>
          <w:sz w:val="24"/>
        </w:rPr>
        <w:t xml:space="preserve">e </w:t>
      </w:r>
      <w:hyperlink w:anchor="_Supporting_change" w:history="1">
        <w:r w:rsidR="001B597C" w:rsidRPr="001B597C">
          <w:rPr>
            <w:rStyle w:val="Hyperlink"/>
            <w:b/>
            <w:i/>
            <w:sz w:val="24"/>
          </w:rPr>
          <w:t>section 7</w:t>
        </w:r>
      </w:hyperlink>
      <w:r w:rsidR="001B597C">
        <w:rPr>
          <w:b/>
          <w:i/>
          <w:sz w:val="24"/>
        </w:rPr>
        <w:t xml:space="preserve"> f</w:t>
      </w:r>
      <w:r>
        <w:rPr>
          <w:b/>
          <w:i/>
          <w:sz w:val="24"/>
        </w:rPr>
        <w:t>or further details.</w:t>
      </w:r>
      <w:r w:rsidR="001B597C">
        <w:rPr>
          <w:b/>
          <w:i/>
          <w:sz w:val="24"/>
        </w:rPr>
        <w:br/>
      </w:r>
    </w:p>
    <w:p w14:paraId="55F07042" w14:textId="564238D9" w:rsidR="00D45723" w:rsidRPr="002E7061" w:rsidRDefault="00D45723" w:rsidP="00C7233D">
      <w:pPr>
        <w:pStyle w:val="ListParagraph"/>
        <w:numPr>
          <w:ilvl w:val="0"/>
          <w:numId w:val="24"/>
        </w:numPr>
        <w:tabs>
          <w:tab w:val="left" w:pos="360"/>
        </w:tabs>
        <w:spacing w:line="276" w:lineRule="auto"/>
        <w:ind w:left="360"/>
        <w:rPr>
          <w:rFonts w:ascii="Symbol" w:hAnsi="Symbol"/>
          <w:b/>
          <w:i/>
          <w:sz w:val="24"/>
        </w:rPr>
      </w:pPr>
      <w:r>
        <w:rPr>
          <w:b/>
          <w:sz w:val="24"/>
        </w:rPr>
        <w:t xml:space="preserve">Promoting innovation </w:t>
      </w:r>
      <w:r>
        <w:rPr>
          <w:sz w:val="24"/>
        </w:rPr>
        <w:t xml:space="preserve">by utilising and realising the benefits of innovation to enable positive change in the way that we deliver our services. We will look to use innovation to improve our interactions with the public, patients and their families and develop new improved models of care. We will also look to advancements in technology to improve the management and delivery of care and deliver new treatments. </w:t>
      </w:r>
      <w:r w:rsidR="001B597C">
        <w:rPr>
          <w:b/>
          <w:i/>
          <w:sz w:val="24"/>
        </w:rPr>
        <w:t xml:space="preserve">See </w:t>
      </w:r>
      <w:hyperlink w:anchor="_Supporting_change" w:history="1">
        <w:r w:rsidR="001B597C" w:rsidRPr="001B597C">
          <w:rPr>
            <w:rStyle w:val="Hyperlink"/>
            <w:b/>
            <w:i/>
            <w:sz w:val="24"/>
          </w:rPr>
          <w:t>section 7</w:t>
        </w:r>
      </w:hyperlink>
      <w:r w:rsidR="001B597C">
        <w:rPr>
          <w:b/>
          <w:i/>
          <w:sz w:val="24"/>
        </w:rPr>
        <w:t xml:space="preserve"> for further details.</w:t>
      </w:r>
    </w:p>
    <w:p w14:paraId="040F7EE7" w14:textId="77777777" w:rsidR="00D45723" w:rsidRDefault="00D45723" w:rsidP="00D45723">
      <w:pPr>
        <w:pStyle w:val="ListParagraph"/>
        <w:tabs>
          <w:tab w:val="left" w:pos="360"/>
        </w:tabs>
        <w:spacing w:line="276" w:lineRule="auto"/>
        <w:ind w:left="0" w:firstLine="0"/>
        <w:rPr>
          <w:rFonts w:ascii="Symbol" w:hAnsi="Symbol"/>
          <w:b/>
          <w:i/>
          <w:sz w:val="24"/>
        </w:rPr>
      </w:pPr>
    </w:p>
    <w:p w14:paraId="27FA3847" w14:textId="77777777" w:rsidR="001B597C" w:rsidRPr="001B597C" w:rsidRDefault="00D45723" w:rsidP="00C7233D">
      <w:pPr>
        <w:pStyle w:val="BodyText"/>
        <w:numPr>
          <w:ilvl w:val="1"/>
          <w:numId w:val="24"/>
        </w:numPr>
        <w:tabs>
          <w:tab w:val="left" w:pos="360"/>
        </w:tabs>
        <w:spacing w:before="1" w:line="276" w:lineRule="auto"/>
        <w:ind w:left="360"/>
        <w:rPr>
          <w:b/>
          <w:i/>
        </w:rPr>
      </w:pPr>
      <w:r w:rsidRPr="008B4F90">
        <w:rPr>
          <w:b/>
        </w:rPr>
        <w:t xml:space="preserve">Promoting education and training </w:t>
      </w:r>
      <w:r>
        <w:t>through the delivery of our ICS People Strategy we will strengthen our health and care workforce and enable</w:t>
      </w:r>
      <w:r w:rsidRPr="008B4F90">
        <w:rPr>
          <w:spacing w:val="-8"/>
        </w:rPr>
        <w:t xml:space="preserve"> </w:t>
      </w:r>
      <w:r>
        <w:t>career</w:t>
      </w:r>
      <w:r w:rsidRPr="00D43093">
        <w:t xml:space="preserve"> </w:t>
      </w:r>
      <w:r>
        <w:t xml:space="preserve">development by embedding a culture of training and development across the system. This will be done by developing a system-oriented career and leadership pathway, ensuring staff from all backgrounds can access appropriate training and development opportunities and developing a system-led talent management process. </w:t>
      </w:r>
    </w:p>
    <w:p w14:paraId="62D9E395" w14:textId="77777777" w:rsidR="001B597C" w:rsidRDefault="001B597C" w:rsidP="001B597C">
      <w:pPr>
        <w:pStyle w:val="BodyText"/>
        <w:tabs>
          <w:tab w:val="left" w:pos="360"/>
        </w:tabs>
        <w:spacing w:before="1" w:line="276" w:lineRule="auto"/>
        <w:ind w:left="360"/>
        <w:rPr>
          <w:b/>
          <w:i/>
        </w:rPr>
      </w:pPr>
    </w:p>
    <w:p w14:paraId="066E4E7A" w14:textId="77777777" w:rsidR="001B597C" w:rsidRDefault="001B597C" w:rsidP="001B597C">
      <w:pPr>
        <w:pStyle w:val="BodyText"/>
        <w:tabs>
          <w:tab w:val="left" w:pos="360"/>
        </w:tabs>
        <w:spacing w:before="1" w:line="276" w:lineRule="auto"/>
        <w:ind w:left="360"/>
        <w:rPr>
          <w:b/>
          <w:i/>
        </w:rPr>
      </w:pPr>
    </w:p>
    <w:p w14:paraId="6BDFEF63" w14:textId="50C54E80" w:rsidR="008B4F90" w:rsidRPr="001B597C" w:rsidRDefault="00D45723" w:rsidP="001B597C">
      <w:pPr>
        <w:pStyle w:val="BodyText"/>
        <w:tabs>
          <w:tab w:val="left" w:pos="360"/>
        </w:tabs>
        <w:spacing w:before="1" w:line="276" w:lineRule="auto"/>
        <w:ind w:left="360"/>
        <w:rPr>
          <w:b/>
          <w:i/>
        </w:rPr>
      </w:pPr>
      <w:r>
        <w:t xml:space="preserve">We will also work with educational institutions to develop training and placement opportunities to address key skills gaps. </w:t>
      </w:r>
      <w:r w:rsidR="001B597C" w:rsidRPr="001B597C">
        <w:rPr>
          <w:b/>
          <w:i/>
        </w:rPr>
        <w:t xml:space="preserve">See </w:t>
      </w:r>
      <w:hyperlink w:anchor="_Supporting_change" w:history="1">
        <w:r w:rsidR="001B597C" w:rsidRPr="001B597C">
          <w:rPr>
            <w:rStyle w:val="Hyperlink"/>
            <w:b/>
            <w:i/>
          </w:rPr>
          <w:t>section 7</w:t>
        </w:r>
      </w:hyperlink>
      <w:r w:rsidR="001B597C" w:rsidRPr="001B597C">
        <w:rPr>
          <w:b/>
          <w:i/>
        </w:rPr>
        <w:t xml:space="preserve"> for further details.</w:t>
      </w:r>
      <w:r w:rsidR="00DE16FC" w:rsidRPr="001B597C">
        <w:rPr>
          <w:b/>
          <w:i/>
        </w:rPr>
        <w:br/>
      </w:r>
    </w:p>
    <w:p w14:paraId="24AA620B" w14:textId="11302603" w:rsidR="00D45723" w:rsidRPr="008B4F90" w:rsidRDefault="00D45723" w:rsidP="00C7233D">
      <w:pPr>
        <w:pStyle w:val="BodyText"/>
        <w:numPr>
          <w:ilvl w:val="1"/>
          <w:numId w:val="24"/>
        </w:numPr>
        <w:tabs>
          <w:tab w:val="left" w:pos="360"/>
        </w:tabs>
        <w:spacing w:before="1" w:line="276" w:lineRule="auto"/>
        <w:ind w:left="360"/>
        <w:rPr>
          <w:b/>
          <w:i/>
        </w:rPr>
      </w:pPr>
      <w:r w:rsidRPr="008B4F90">
        <w:rPr>
          <w:b/>
        </w:rPr>
        <w:t xml:space="preserve">Obtaining appropriate advice </w:t>
      </w:r>
      <w:r w:rsidRPr="008B4F90">
        <w:t>to enable us to successfully discharge our functions through our ICB governance arrangements that incorporate expert advice and also through broader engagement of the public (as outlined in section 2 and throughout this document). Also by strengthening relationships with national and regional clinical networks, academic health science networks and our local university to support</w:t>
      </w:r>
      <w:r w:rsidRPr="008B4F90">
        <w:rPr>
          <w:spacing w:val="-27"/>
        </w:rPr>
        <w:t xml:space="preserve"> </w:t>
      </w:r>
      <w:r w:rsidRPr="008B4F90">
        <w:t xml:space="preserve">with innovation and review pathways. </w:t>
      </w:r>
      <w:r w:rsidR="001B597C" w:rsidRPr="001B597C">
        <w:rPr>
          <w:b/>
          <w:i/>
        </w:rPr>
        <w:t xml:space="preserve">See </w:t>
      </w:r>
      <w:hyperlink w:anchor="_Supporting_change" w:history="1">
        <w:r w:rsidR="001B597C" w:rsidRPr="001B597C">
          <w:rPr>
            <w:rStyle w:val="Hyperlink"/>
            <w:b/>
            <w:i/>
          </w:rPr>
          <w:t>section 7</w:t>
        </w:r>
      </w:hyperlink>
      <w:r w:rsidR="001B597C" w:rsidRPr="001B597C">
        <w:rPr>
          <w:b/>
          <w:i/>
        </w:rPr>
        <w:t xml:space="preserve"> for further details.</w:t>
      </w:r>
    </w:p>
    <w:p w14:paraId="378016EA" w14:textId="77777777" w:rsidR="00D45723" w:rsidRDefault="00D45723" w:rsidP="00D45723">
      <w:pPr>
        <w:pStyle w:val="BodyText"/>
        <w:tabs>
          <w:tab w:val="left" w:pos="360"/>
        </w:tabs>
        <w:spacing w:before="10" w:line="276" w:lineRule="auto"/>
        <w:rPr>
          <w:b/>
          <w:i/>
          <w:sz w:val="23"/>
        </w:rPr>
      </w:pPr>
    </w:p>
    <w:p w14:paraId="47FBDD75" w14:textId="6558B035" w:rsidR="00D45723" w:rsidRDefault="00D45723" w:rsidP="00C7233D">
      <w:pPr>
        <w:pStyle w:val="ListParagraph"/>
        <w:numPr>
          <w:ilvl w:val="1"/>
          <w:numId w:val="24"/>
        </w:numPr>
        <w:tabs>
          <w:tab w:val="left" w:pos="360"/>
        </w:tabs>
        <w:spacing w:line="276" w:lineRule="auto"/>
        <w:ind w:left="360"/>
        <w:rPr>
          <w:sz w:val="24"/>
        </w:rPr>
      </w:pPr>
      <w:r>
        <w:rPr>
          <w:b/>
          <w:sz w:val="24"/>
        </w:rPr>
        <w:t xml:space="preserve">Supporting delivery of our local health and wellbeing strategies </w:t>
      </w:r>
      <w:r>
        <w:rPr>
          <w:sz w:val="24"/>
        </w:rPr>
        <w:t>through alignment with our plans and strategy detailed in our JFP and also with the Integrated Care Strategy</w:t>
      </w:r>
      <w:r>
        <w:rPr>
          <w:b/>
          <w:i/>
          <w:sz w:val="24"/>
        </w:rPr>
        <w:t xml:space="preserve">. See </w:t>
      </w:r>
      <w:r w:rsidR="00480458">
        <w:rPr>
          <w:b/>
          <w:i/>
          <w:sz w:val="24"/>
        </w:rPr>
        <w:t xml:space="preserve">sections </w:t>
      </w:r>
      <w:hyperlink w:anchor="_Our_population" w:history="1">
        <w:r w:rsidR="00480458" w:rsidRPr="00480458">
          <w:rPr>
            <w:rStyle w:val="Hyperlink"/>
            <w:b/>
            <w:i/>
            <w:sz w:val="24"/>
          </w:rPr>
          <w:t>2</w:t>
        </w:r>
      </w:hyperlink>
      <w:r w:rsidR="00480458">
        <w:rPr>
          <w:b/>
          <w:i/>
          <w:sz w:val="24"/>
        </w:rPr>
        <w:t xml:space="preserve"> </w:t>
      </w:r>
      <w:r w:rsidR="001B597C">
        <w:rPr>
          <w:b/>
          <w:i/>
          <w:sz w:val="24"/>
        </w:rPr>
        <w:t xml:space="preserve">and </w:t>
      </w:r>
      <w:hyperlink w:anchor="_Our_priorities" w:history="1">
        <w:r w:rsidR="00480458" w:rsidRPr="00480458">
          <w:rPr>
            <w:rStyle w:val="Hyperlink"/>
            <w:b/>
            <w:i/>
            <w:sz w:val="24"/>
          </w:rPr>
          <w:t>4</w:t>
        </w:r>
      </w:hyperlink>
      <w:r w:rsidR="001B597C">
        <w:rPr>
          <w:b/>
          <w:i/>
          <w:sz w:val="24"/>
        </w:rPr>
        <w:t xml:space="preserve"> for </w:t>
      </w:r>
      <w:r>
        <w:rPr>
          <w:b/>
          <w:i/>
          <w:sz w:val="24"/>
        </w:rPr>
        <w:t>further</w:t>
      </w:r>
      <w:r>
        <w:rPr>
          <w:b/>
          <w:i/>
          <w:spacing w:val="-1"/>
          <w:sz w:val="24"/>
        </w:rPr>
        <w:t xml:space="preserve"> </w:t>
      </w:r>
      <w:r>
        <w:rPr>
          <w:b/>
          <w:i/>
          <w:sz w:val="24"/>
        </w:rPr>
        <w:t>details</w:t>
      </w:r>
      <w:r>
        <w:rPr>
          <w:sz w:val="24"/>
        </w:rPr>
        <w:t>.</w:t>
      </w:r>
    </w:p>
    <w:p w14:paraId="246BB22A" w14:textId="77777777" w:rsidR="00D45723" w:rsidRDefault="00D45723" w:rsidP="00D45723">
      <w:pPr>
        <w:pStyle w:val="ListParagraph"/>
        <w:tabs>
          <w:tab w:val="left" w:pos="360"/>
        </w:tabs>
        <w:spacing w:before="1" w:line="276" w:lineRule="auto"/>
        <w:ind w:left="0" w:firstLine="0"/>
        <w:rPr>
          <w:rFonts w:ascii="Symbol" w:hAnsi="Symbol"/>
          <w:sz w:val="24"/>
        </w:rPr>
      </w:pPr>
    </w:p>
    <w:p w14:paraId="3FD75355" w14:textId="77777777" w:rsidR="001B597C" w:rsidRPr="008B4F90" w:rsidRDefault="00D45723" w:rsidP="00C7233D">
      <w:pPr>
        <w:pStyle w:val="BodyText"/>
        <w:numPr>
          <w:ilvl w:val="1"/>
          <w:numId w:val="24"/>
        </w:numPr>
        <w:tabs>
          <w:tab w:val="left" w:pos="360"/>
        </w:tabs>
        <w:spacing w:before="1" w:line="276" w:lineRule="auto"/>
        <w:ind w:left="360"/>
        <w:rPr>
          <w:b/>
          <w:i/>
        </w:rPr>
      </w:pPr>
      <w:r w:rsidRPr="00B930EE">
        <w:rPr>
          <w:b/>
        </w:rPr>
        <w:t xml:space="preserve">Utilising, facilitating and promoting both local and national research </w:t>
      </w:r>
      <w:r w:rsidRPr="00B930EE">
        <w:t>– we have well established research capabilities embedded within our provider organisations. Through research engagement network</w:t>
      </w:r>
      <w:r w:rsidRPr="00B930EE">
        <w:rPr>
          <w:spacing w:val="-10"/>
        </w:rPr>
        <w:t xml:space="preserve"> </w:t>
      </w:r>
      <w:r w:rsidRPr="00B930EE">
        <w:t>development</w:t>
      </w:r>
      <w:r>
        <w:t xml:space="preserve"> </w:t>
      </w:r>
      <w:r w:rsidRPr="00B930EE">
        <w:t xml:space="preserve">(REND) funding will build on initial progress to develop an ICS research strategy. </w:t>
      </w:r>
      <w:r w:rsidR="001B597C" w:rsidRPr="001B597C">
        <w:rPr>
          <w:b/>
          <w:i/>
        </w:rPr>
        <w:t xml:space="preserve">See </w:t>
      </w:r>
      <w:hyperlink w:anchor="_Supporting_change" w:history="1">
        <w:r w:rsidR="001B597C" w:rsidRPr="001B597C">
          <w:rPr>
            <w:rStyle w:val="Hyperlink"/>
            <w:b/>
            <w:i/>
          </w:rPr>
          <w:t>section 7</w:t>
        </w:r>
      </w:hyperlink>
      <w:r w:rsidR="001B597C" w:rsidRPr="001B597C">
        <w:rPr>
          <w:b/>
          <w:i/>
        </w:rPr>
        <w:t xml:space="preserve"> for further details.</w:t>
      </w:r>
    </w:p>
    <w:p w14:paraId="2D8DB105" w14:textId="77777777" w:rsidR="00D45723" w:rsidRDefault="00D45723" w:rsidP="00D45723">
      <w:pPr>
        <w:pStyle w:val="BodyText"/>
        <w:spacing w:before="3" w:line="276" w:lineRule="auto"/>
      </w:pPr>
    </w:p>
    <w:p w14:paraId="112760EA" w14:textId="77777777" w:rsidR="001B597C" w:rsidRPr="001B597C" w:rsidRDefault="00D45723" w:rsidP="00C7233D">
      <w:pPr>
        <w:pStyle w:val="BodyText"/>
        <w:numPr>
          <w:ilvl w:val="1"/>
          <w:numId w:val="24"/>
        </w:numPr>
        <w:tabs>
          <w:tab w:val="left" w:pos="360"/>
        </w:tabs>
        <w:spacing w:before="1" w:line="276" w:lineRule="auto"/>
        <w:ind w:left="360"/>
        <w:rPr>
          <w:b/>
          <w:i/>
        </w:rPr>
      </w:pPr>
      <w:r w:rsidRPr="001B597C">
        <w:t xml:space="preserve">Delivering against our targets to </w:t>
      </w:r>
      <w:r w:rsidRPr="001B597C">
        <w:rPr>
          <w:b/>
        </w:rPr>
        <w:t xml:space="preserve">tackle climate change </w:t>
      </w:r>
      <w:r w:rsidRPr="001B597C">
        <w:t xml:space="preserve">by </w:t>
      </w:r>
      <w:r w:rsidRPr="001B597C">
        <w:lastRenderedPageBreak/>
        <w:t xml:space="preserve">building on our initial progress and delivering our ICS Green Plan 2022-25 in collaboration with our partners. </w:t>
      </w:r>
      <w:r w:rsidR="001B597C" w:rsidRPr="001B597C">
        <w:rPr>
          <w:b/>
          <w:i/>
        </w:rPr>
        <w:t xml:space="preserve">See </w:t>
      </w:r>
      <w:hyperlink w:anchor="_Supporting_change" w:history="1">
        <w:r w:rsidR="001B597C" w:rsidRPr="001B597C">
          <w:rPr>
            <w:rStyle w:val="Hyperlink"/>
            <w:b/>
            <w:i/>
          </w:rPr>
          <w:t>section 7</w:t>
        </w:r>
      </w:hyperlink>
      <w:r w:rsidR="001B597C" w:rsidRPr="001B597C">
        <w:rPr>
          <w:b/>
          <w:i/>
        </w:rPr>
        <w:t xml:space="preserve"> for further details.</w:t>
      </w:r>
    </w:p>
    <w:p w14:paraId="6058281E" w14:textId="2EBDA815" w:rsidR="00D45723" w:rsidRPr="001B597C" w:rsidRDefault="00D45723" w:rsidP="001B597C">
      <w:pPr>
        <w:pStyle w:val="ListParagraph"/>
        <w:tabs>
          <w:tab w:val="left" w:pos="360"/>
        </w:tabs>
        <w:spacing w:line="276" w:lineRule="auto"/>
        <w:ind w:left="0" w:firstLine="0"/>
        <w:rPr>
          <w:rFonts w:ascii="Symbol" w:hAnsi="Symbol"/>
          <w:b/>
          <w:i/>
          <w:sz w:val="24"/>
          <w:szCs w:val="24"/>
        </w:rPr>
      </w:pPr>
    </w:p>
    <w:p w14:paraId="3107FDF6" w14:textId="4DF6DB46" w:rsidR="00D45723" w:rsidRPr="001B597C" w:rsidRDefault="00D45723" w:rsidP="00C7233D">
      <w:pPr>
        <w:pStyle w:val="ListParagraph"/>
        <w:numPr>
          <w:ilvl w:val="0"/>
          <w:numId w:val="24"/>
        </w:numPr>
        <w:tabs>
          <w:tab w:val="left" w:pos="360"/>
        </w:tabs>
        <w:spacing w:line="276" w:lineRule="auto"/>
        <w:ind w:left="360"/>
        <w:rPr>
          <w:rFonts w:ascii="Symbol" w:hAnsi="Symbol"/>
          <w:b/>
          <w:i/>
          <w:sz w:val="24"/>
          <w:szCs w:val="24"/>
        </w:rPr>
      </w:pPr>
      <w:r w:rsidRPr="001B597C">
        <w:rPr>
          <w:b/>
          <w:sz w:val="24"/>
          <w:szCs w:val="24"/>
        </w:rPr>
        <w:t xml:space="preserve">Providing children and young people with the best start in life </w:t>
      </w:r>
      <w:r w:rsidRPr="001B597C">
        <w:rPr>
          <w:sz w:val="24"/>
          <w:szCs w:val="24"/>
        </w:rPr>
        <w:t xml:space="preserve">irrespective of where they were born and live. Our aim is to improve the health and care system to ensure that services are joined up and easy to access when and where they are needed and to ensure that the voice of the child is at the heart of all we do. Over the next 5 years we want to see improvements in the health of children and young people as a result of the work we do across the ICS, and with our neighbouring partners across Essex. </w:t>
      </w:r>
      <w:r w:rsidRPr="001B597C">
        <w:rPr>
          <w:b/>
          <w:i/>
          <w:sz w:val="24"/>
          <w:szCs w:val="24"/>
        </w:rPr>
        <w:t>S</w:t>
      </w:r>
      <w:r w:rsidR="001B597C" w:rsidRPr="001B597C">
        <w:rPr>
          <w:b/>
          <w:i/>
          <w:sz w:val="24"/>
          <w:szCs w:val="24"/>
        </w:rPr>
        <w:t xml:space="preserve">ee </w:t>
      </w:r>
      <w:hyperlink w:anchor="_Our_priorities" w:history="1">
        <w:r w:rsidR="001B597C" w:rsidRPr="001B597C">
          <w:rPr>
            <w:rStyle w:val="Hyperlink"/>
            <w:b/>
            <w:i/>
            <w:sz w:val="24"/>
            <w:szCs w:val="24"/>
          </w:rPr>
          <w:t>section 4</w:t>
        </w:r>
      </w:hyperlink>
      <w:r w:rsidR="001B597C" w:rsidRPr="001B597C">
        <w:rPr>
          <w:b/>
          <w:i/>
          <w:sz w:val="24"/>
          <w:szCs w:val="24"/>
        </w:rPr>
        <w:t xml:space="preserve">, </w:t>
      </w:r>
      <w:hyperlink w:anchor="_The_role_of" w:history="1">
        <w:r w:rsidR="001B597C" w:rsidRPr="001B597C">
          <w:rPr>
            <w:rStyle w:val="Hyperlink"/>
            <w:b/>
            <w:i/>
            <w:sz w:val="24"/>
            <w:szCs w:val="24"/>
          </w:rPr>
          <w:t>5</w:t>
        </w:r>
      </w:hyperlink>
      <w:r w:rsidR="001B597C" w:rsidRPr="001B597C">
        <w:rPr>
          <w:b/>
          <w:i/>
          <w:sz w:val="24"/>
          <w:szCs w:val="24"/>
        </w:rPr>
        <w:t xml:space="preserve"> and </w:t>
      </w:r>
      <w:hyperlink w:anchor="_Delivering_our_priorities" w:history="1">
        <w:r w:rsidR="001B597C" w:rsidRPr="001B597C">
          <w:rPr>
            <w:rStyle w:val="Hyperlink"/>
            <w:b/>
            <w:i/>
            <w:sz w:val="24"/>
            <w:szCs w:val="24"/>
          </w:rPr>
          <w:t>6</w:t>
        </w:r>
      </w:hyperlink>
      <w:r w:rsidR="001B597C" w:rsidRPr="001B597C">
        <w:rPr>
          <w:b/>
          <w:i/>
          <w:sz w:val="24"/>
          <w:szCs w:val="24"/>
        </w:rPr>
        <w:t xml:space="preserve"> f</w:t>
      </w:r>
      <w:r w:rsidRPr="001B597C">
        <w:rPr>
          <w:b/>
          <w:i/>
          <w:sz w:val="24"/>
          <w:szCs w:val="24"/>
        </w:rPr>
        <w:t>or further</w:t>
      </w:r>
      <w:r w:rsidRPr="001B597C">
        <w:rPr>
          <w:b/>
          <w:i/>
          <w:spacing w:val="-8"/>
          <w:sz w:val="24"/>
          <w:szCs w:val="24"/>
        </w:rPr>
        <w:t xml:space="preserve"> </w:t>
      </w:r>
      <w:r w:rsidRPr="001B597C">
        <w:rPr>
          <w:b/>
          <w:i/>
          <w:sz w:val="24"/>
          <w:szCs w:val="24"/>
        </w:rPr>
        <w:t>details.</w:t>
      </w:r>
    </w:p>
    <w:p w14:paraId="068112D4" w14:textId="77777777" w:rsidR="00480458" w:rsidRPr="00480458" w:rsidRDefault="00480458" w:rsidP="00480458">
      <w:pPr>
        <w:pStyle w:val="ListParagraph"/>
        <w:tabs>
          <w:tab w:val="left" w:pos="360"/>
        </w:tabs>
        <w:spacing w:line="276" w:lineRule="auto"/>
        <w:ind w:firstLine="0"/>
        <w:rPr>
          <w:rFonts w:ascii="Symbol" w:hAnsi="Symbol"/>
          <w:color w:val="232323"/>
          <w:sz w:val="24"/>
          <w:szCs w:val="24"/>
        </w:rPr>
      </w:pPr>
    </w:p>
    <w:p w14:paraId="0337DBA2" w14:textId="14E73FA3" w:rsidR="00D45723" w:rsidRPr="00AA4ECD" w:rsidRDefault="00D45723" w:rsidP="00C7233D">
      <w:pPr>
        <w:pStyle w:val="ListParagraph"/>
        <w:numPr>
          <w:ilvl w:val="0"/>
          <w:numId w:val="24"/>
        </w:numPr>
        <w:tabs>
          <w:tab w:val="left" w:pos="360"/>
        </w:tabs>
        <w:spacing w:line="276" w:lineRule="auto"/>
        <w:ind w:left="360"/>
        <w:rPr>
          <w:rFonts w:ascii="Symbol" w:hAnsi="Symbol"/>
          <w:color w:val="232323"/>
          <w:sz w:val="24"/>
          <w:szCs w:val="24"/>
        </w:rPr>
      </w:pPr>
      <w:r w:rsidRPr="001B597C">
        <w:rPr>
          <w:b/>
          <w:color w:val="232323"/>
          <w:sz w:val="24"/>
          <w:szCs w:val="24"/>
        </w:rPr>
        <w:t xml:space="preserve">The Public Sector Equality Duty (section 149 of the Equality Act 2010) (PSED) - </w:t>
      </w:r>
      <w:r w:rsidRPr="001B597C">
        <w:rPr>
          <w:color w:val="232323"/>
          <w:sz w:val="24"/>
          <w:szCs w:val="24"/>
        </w:rPr>
        <w:t xml:space="preserve">requires that public bodies should place considerations of equality, where they arise, at the centre of formulation of policy, side by side with all other pressing circumstances of whatever magnitude. The </w:t>
      </w:r>
      <w:r w:rsidRPr="001B597C">
        <w:rPr>
          <w:color w:val="232323"/>
          <w:sz w:val="24"/>
          <w:szCs w:val="24"/>
        </w:rPr>
        <w:t xml:space="preserve">general equality duty not only applies to general formulation of policy, but also applies to decisions made in applying policy in individual cases. </w:t>
      </w:r>
      <w:r w:rsidR="001B597C" w:rsidRPr="001B597C">
        <w:rPr>
          <w:color w:val="232323"/>
          <w:sz w:val="24"/>
          <w:szCs w:val="24"/>
        </w:rPr>
        <w:br/>
      </w:r>
      <w:r w:rsidR="001B597C" w:rsidRPr="001B597C">
        <w:rPr>
          <w:color w:val="232323"/>
          <w:sz w:val="24"/>
          <w:szCs w:val="24"/>
        </w:rPr>
        <w:br/>
      </w:r>
      <w:r w:rsidRPr="001B597C">
        <w:rPr>
          <w:color w:val="232323"/>
          <w:sz w:val="24"/>
          <w:szCs w:val="24"/>
        </w:rPr>
        <w:t>The views of our residents, patients, staff and communities in west Essex and Hertfordshire have informed and shaped the development of this plan.</w:t>
      </w:r>
      <w:r w:rsidRPr="001B597C">
        <w:rPr>
          <w:color w:val="232323"/>
          <w:spacing w:val="38"/>
          <w:sz w:val="24"/>
          <w:szCs w:val="24"/>
        </w:rPr>
        <w:t xml:space="preserve"> </w:t>
      </w:r>
      <w:r w:rsidRPr="001B597C">
        <w:rPr>
          <w:color w:val="232323"/>
          <w:sz w:val="24"/>
          <w:szCs w:val="24"/>
        </w:rPr>
        <w:t>This was done using an approach that includes a wide- ranging literature review, focus groups, stakeholder engagement events and surveys. What our residents have said is included in each of the priorities covered in this plan.</w:t>
      </w:r>
      <w:r w:rsidR="00DE16FC" w:rsidRPr="001B597C">
        <w:rPr>
          <w:color w:val="232323"/>
          <w:sz w:val="24"/>
          <w:szCs w:val="24"/>
        </w:rPr>
        <w:br/>
      </w:r>
      <w:r w:rsidR="00DE16FC" w:rsidRPr="001B597C">
        <w:rPr>
          <w:color w:val="232323"/>
          <w:sz w:val="24"/>
          <w:szCs w:val="24"/>
        </w:rPr>
        <w:br/>
      </w:r>
      <w:r w:rsidRPr="001B597C">
        <w:rPr>
          <w:color w:val="232323"/>
          <w:sz w:val="24"/>
          <w:szCs w:val="24"/>
        </w:rPr>
        <w:t>We acknowledge that our responsibilities under the Public Sector Equality Duty are ongoing, and any work undertaken to deliver on the priorities will ensue that the views, and needs, of the nine protected equality groups will be included, where appropriate.</w:t>
      </w:r>
    </w:p>
    <w:p w14:paraId="11D0CA9C" w14:textId="77777777" w:rsidR="00AA4ECD" w:rsidRPr="00AA4ECD" w:rsidRDefault="00AA4ECD" w:rsidP="00AA4ECD">
      <w:pPr>
        <w:pStyle w:val="ListParagraph"/>
        <w:rPr>
          <w:rFonts w:ascii="Symbol" w:hAnsi="Symbol"/>
          <w:color w:val="232323"/>
          <w:sz w:val="24"/>
          <w:szCs w:val="24"/>
        </w:rPr>
      </w:pPr>
    </w:p>
    <w:p w14:paraId="34ED61E1" w14:textId="58A7AC83" w:rsidR="00AA4ECD" w:rsidRDefault="00AA4ECD">
      <w:pPr>
        <w:rPr>
          <w:rFonts w:ascii="Symbol" w:eastAsia="Arial" w:hAnsi="Symbol" w:cs="Arial"/>
          <w:color w:val="232323"/>
          <w:kern w:val="0"/>
          <w:szCs w:val="24"/>
          <w:lang w:eastAsia="en-GB" w:bidi="en-GB"/>
          <w14:ligatures w14:val="none"/>
        </w:rPr>
      </w:pPr>
      <w:r>
        <w:rPr>
          <w:rFonts w:ascii="Symbol" w:hAnsi="Symbol"/>
          <w:color w:val="232323"/>
          <w:szCs w:val="24"/>
        </w:rPr>
        <w:br w:type="page"/>
      </w:r>
    </w:p>
    <w:p w14:paraId="02E1FC39" w14:textId="77777777" w:rsidR="00AA4ECD" w:rsidRPr="00702908" w:rsidRDefault="00AA4ECD" w:rsidP="00702908">
      <w:pPr>
        <w:tabs>
          <w:tab w:val="left" w:pos="360"/>
        </w:tabs>
        <w:spacing w:line="276" w:lineRule="auto"/>
        <w:rPr>
          <w:rFonts w:ascii="Symbol" w:hAnsi="Symbol"/>
          <w:color w:val="232323"/>
          <w:szCs w:val="24"/>
        </w:rPr>
        <w:sectPr w:rsidR="00AA4ECD" w:rsidRPr="00702908" w:rsidSect="00AA4ECD">
          <w:type w:val="continuous"/>
          <w:pgSz w:w="16838" w:h="11906" w:orient="landscape"/>
          <w:pgMar w:top="1134" w:right="1134" w:bottom="1134" w:left="1134" w:header="709" w:footer="397" w:gutter="0"/>
          <w:cols w:num="2" w:space="1021"/>
          <w:docGrid w:linePitch="360"/>
        </w:sectPr>
      </w:pPr>
    </w:p>
    <w:p w14:paraId="68895022" w14:textId="66EA95B1" w:rsidR="00AA4ECD" w:rsidRDefault="00AA4ECD" w:rsidP="00AA4ECD">
      <w:pPr>
        <w:pStyle w:val="Heading1"/>
      </w:pPr>
      <w:bookmarkStart w:id="204" w:name="_Toc162453097"/>
      <w:r>
        <w:lastRenderedPageBreak/>
        <w:t xml:space="preserve">Appendix 2 – Overview of </w:t>
      </w:r>
      <w:r w:rsidR="006779BA">
        <w:t xml:space="preserve">Hertfordshire and west Essex </w:t>
      </w:r>
      <w:r>
        <w:t>priorities</w:t>
      </w:r>
      <w:bookmarkEnd w:id="204"/>
    </w:p>
    <w:p w14:paraId="7C0B9A00" w14:textId="77777777" w:rsidR="00022DDD" w:rsidRDefault="00022DDD" w:rsidP="00221464">
      <w:pPr>
        <w:tabs>
          <w:tab w:val="left" w:pos="1225"/>
          <w:tab w:val="left" w:pos="1226"/>
        </w:tabs>
        <w:spacing w:line="276"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806"/>
        <w:gridCol w:w="1817"/>
        <w:gridCol w:w="1272"/>
        <w:gridCol w:w="690"/>
        <w:gridCol w:w="1917"/>
        <w:gridCol w:w="393"/>
        <w:gridCol w:w="1625"/>
        <w:gridCol w:w="2035"/>
        <w:gridCol w:w="2015"/>
      </w:tblGrid>
      <w:tr w:rsidR="0083200F" w14:paraId="5609CF24" w14:textId="77777777" w:rsidTr="00A01254">
        <w:trPr>
          <w:trHeight w:val="510"/>
        </w:trPr>
        <w:tc>
          <w:tcPr>
            <w:tcW w:w="2806" w:type="dxa"/>
            <w:tcBorders>
              <w:bottom w:val="single" w:sz="48" w:space="0" w:color="FFFFFF" w:themeColor="background1"/>
            </w:tcBorders>
            <w:shd w:val="clear" w:color="auto" w:fill="0070C0"/>
            <w:vAlign w:val="center"/>
          </w:tcPr>
          <w:p w14:paraId="6E709B3D" w14:textId="6237D580" w:rsidR="0083200F" w:rsidRPr="00F03B2F" w:rsidRDefault="0083200F" w:rsidP="0083200F">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Owner and Timeframe</w:t>
            </w:r>
          </w:p>
        </w:tc>
        <w:tc>
          <w:tcPr>
            <w:tcW w:w="9749" w:type="dxa"/>
            <w:gridSpan w:val="7"/>
            <w:tcBorders>
              <w:bottom w:val="single" w:sz="48" w:space="0" w:color="FFFFFF" w:themeColor="background1"/>
            </w:tcBorders>
            <w:shd w:val="clear" w:color="auto" w:fill="159BFF"/>
            <w:vAlign w:val="center"/>
          </w:tcPr>
          <w:p w14:paraId="71005F47" w14:textId="3F7C2170" w:rsidR="0083200F" w:rsidRPr="00F03B2F" w:rsidRDefault="0083200F" w:rsidP="0083200F">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Priorities</w:t>
            </w:r>
          </w:p>
        </w:tc>
        <w:tc>
          <w:tcPr>
            <w:tcW w:w="2015" w:type="dxa"/>
            <w:tcBorders>
              <w:bottom w:val="single" w:sz="48" w:space="0" w:color="FFFFFF" w:themeColor="background1"/>
            </w:tcBorders>
            <w:shd w:val="clear" w:color="auto" w:fill="0070C0"/>
            <w:vAlign w:val="center"/>
          </w:tcPr>
          <w:p w14:paraId="36542B31" w14:textId="090706B5" w:rsidR="0083200F" w:rsidRPr="00F03B2F" w:rsidRDefault="0083200F" w:rsidP="0083200F">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Delivered by</w:t>
            </w:r>
          </w:p>
        </w:tc>
      </w:tr>
      <w:tr w:rsidR="0083200F" w:rsidRPr="00F03B2F" w14:paraId="21902ADC" w14:textId="77777777" w:rsidTr="00A01254">
        <w:trPr>
          <w:trHeight w:val="1236"/>
        </w:trPr>
        <w:tc>
          <w:tcPr>
            <w:tcW w:w="2806" w:type="dxa"/>
            <w:vMerge w:val="restart"/>
            <w:tcBorders>
              <w:top w:val="single" w:sz="48" w:space="0" w:color="FFFFFF" w:themeColor="background1"/>
            </w:tcBorders>
            <w:shd w:val="clear" w:color="auto" w:fill="7030A0"/>
            <w:vAlign w:val="center"/>
          </w:tcPr>
          <w:p w14:paraId="6F95B361" w14:textId="503BA1B5"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ICP Integrated Care Strategy (2022 – 2032)</w:t>
            </w:r>
          </w:p>
        </w:tc>
        <w:tc>
          <w:tcPr>
            <w:tcW w:w="3089" w:type="dxa"/>
            <w:gridSpan w:val="2"/>
            <w:tcBorders>
              <w:top w:val="single" w:sz="48" w:space="0" w:color="FFFFFF" w:themeColor="background1"/>
              <w:bottom w:val="single" w:sz="48" w:space="0" w:color="FFFFFF" w:themeColor="background1"/>
            </w:tcBorders>
            <w:shd w:val="clear" w:color="auto" w:fill="913ECF"/>
            <w:vAlign w:val="center"/>
          </w:tcPr>
          <w:p w14:paraId="5D0F7D55" w14:textId="289EE040"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 xml:space="preserve">Give every child the </w:t>
            </w:r>
            <w:r w:rsidR="00A01254">
              <w:rPr>
                <w:b/>
                <w:bCs/>
                <w:color w:val="FFFFFF" w:themeColor="background1"/>
                <w:sz w:val="20"/>
                <w:szCs w:val="20"/>
              </w:rPr>
              <w:br/>
            </w:r>
            <w:r w:rsidRPr="00F03B2F">
              <w:rPr>
                <w:b/>
                <w:bCs/>
                <w:color w:val="FFFFFF" w:themeColor="background1"/>
                <w:sz w:val="20"/>
                <w:szCs w:val="20"/>
              </w:rPr>
              <w:t>best start in life</w:t>
            </w:r>
          </w:p>
        </w:tc>
        <w:tc>
          <w:tcPr>
            <w:tcW w:w="3000" w:type="dxa"/>
            <w:gridSpan w:val="3"/>
            <w:tcBorders>
              <w:top w:val="single" w:sz="48" w:space="0" w:color="FFFFFF" w:themeColor="background1"/>
              <w:bottom w:val="single" w:sz="48" w:space="0" w:color="FFFFFF" w:themeColor="background1"/>
            </w:tcBorders>
            <w:shd w:val="clear" w:color="auto" w:fill="913ECF"/>
            <w:vAlign w:val="center"/>
          </w:tcPr>
          <w:p w14:paraId="364811B4" w14:textId="475D4ECF"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Support our communities and places to be healthy and sustainable</w:t>
            </w:r>
          </w:p>
        </w:tc>
        <w:tc>
          <w:tcPr>
            <w:tcW w:w="3660" w:type="dxa"/>
            <w:gridSpan w:val="2"/>
            <w:tcBorders>
              <w:top w:val="single" w:sz="48" w:space="0" w:color="FFFFFF" w:themeColor="background1"/>
              <w:bottom w:val="single" w:sz="48" w:space="0" w:color="FFFFFF" w:themeColor="background1"/>
            </w:tcBorders>
            <w:shd w:val="clear" w:color="auto" w:fill="913ECF"/>
            <w:vAlign w:val="center"/>
          </w:tcPr>
          <w:p w14:paraId="05DBE87B" w14:textId="40AC95F0"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 xml:space="preserve">Support our residents </w:t>
            </w:r>
            <w:r w:rsidR="00F03B2F">
              <w:rPr>
                <w:b/>
                <w:bCs/>
                <w:color w:val="FFFFFF" w:themeColor="background1"/>
                <w:sz w:val="20"/>
                <w:szCs w:val="20"/>
              </w:rPr>
              <w:br/>
            </w:r>
            <w:r w:rsidRPr="00F03B2F">
              <w:rPr>
                <w:b/>
                <w:bCs/>
                <w:color w:val="FFFFFF" w:themeColor="background1"/>
                <w:sz w:val="20"/>
                <w:szCs w:val="20"/>
              </w:rPr>
              <w:t xml:space="preserve">to maintain </w:t>
            </w:r>
            <w:r w:rsidR="00F03B2F">
              <w:rPr>
                <w:b/>
                <w:bCs/>
                <w:color w:val="FFFFFF" w:themeColor="background1"/>
                <w:sz w:val="20"/>
                <w:szCs w:val="20"/>
              </w:rPr>
              <w:br/>
            </w:r>
            <w:r w:rsidRPr="00F03B2F">
              <w:rPr>
                <w:b/>
                <w:bCs/>
                <w:color w:val="FFFFFF" w:themeColor="background1"/>
                <w:sz w:val="20"/>
                <w:szCs w:val="20"/>
              </w:rPr>
              <w:t xml:space="preserve">healthy </w:t>
            </w:r>
            <w:r w:rsidR="008145EE" w:rsidRPr="00F03B2F">
              <w:rPr>
                <w:b/>
                <w:bCs/>
                <w:color w:val="FFFFFF" w:themeColor="background1"/>
                <w:sz w:val="20"/>
                <w:szCs w:val="20"/>
              </w:rPr>
              <w:t>lifestyles</w:t>
            </w:r>
          </w:p>
        </w:tc>
        <w:tc>
          <w:tcPr>
            <w:tcW w:w="2015" w:type="dxa"/>
            <w:vMerge w:val="restart"/>
            <w:tcBorders>
              <w:top w:val="single" w:sz="48" w:space="0" w:color="FFFFFF" w:themeColor="background1"/>
            </w:tcBorders>
            <w:shd w:val="clear" w:color="auto" w:fill="7030A0"/>
            <w:vAlign w:val="center"/>
          </w:tcPr>
          <w:p w14:paraId="6072721A" w14:textId="5320F347" w:rsidR="0083200F" w:rsidRPr="00F03B2F" w:rsidRDefault="0083200F" w:rsidP="00534DB9">
            <w:pPr>
              <w:tabs>
                <w:tab w:val="left" w:pos="1225"/>
                <w:tab w:val="left" w:pos="1226"/>
              </w:tabs>
              <w:spacing w:line="276" w:lineRule="auto"/>
              <w:jc w:val="center"/>
              <w:rPr>
                <w:b/>
                <w:bCs/>
                <w:sz w:val="20"/>
                <w:szCs w:val="20"/>
              </w:rPr>
            </w:pPr>
            <w:r w:rsidRPr="00F03B2F">
              <w:rPr>
                <w:b/>
                <w:bCs/>
                <w:color w:val="FFFFFF" w:themeColor="background1"/>
                <w:sz w:val="20"/>
                <w:szCs w:val="20"/>
              </w:rPr>
              <w:t xml:space="preserve">ICB, county, district and borough councils, VCFSE and </w:t>
            </w:r>
            <w:r w:rsidR="00F03B2F">
              <w:rPr>
                <w:b/>
                <w:bCs/>
                <w:color w:val="FFFFFF" w:themeColor="background1"/>
                <w:sz w:val="20"/>
                <w:szCs w:val="20"/>
              </w:rPr>
              <w:br/>
            </w:r>
            <w:r w:rsidRPr="00F03B2F">
              <w:rPr>
                <w:b/>
                <w:bCs/>
                <w:color w:val="FFFFFF" w:themeColor="background1"/>
                <w:sz w:val="20"/>
                <w:szCs w:val="20"/>
              </w:rPr>
              <w:t>health providers</w:t>
            </w:r>
          </w:p>
        </w:tc>
      </w:tr>
      <w:tr w:rsidR="0083200F" w:rsidRPr="00F03B2F" w14:paraId="4C13239E" w14:textId="77777777" w:rsidTr="00A01254">
        <w:trPr>
          <w:trHeight w:val="1921"/>
        </w:trPr>
        <w:tc>
          <w:tcPr>
            <w:tcW w:w="2806" w:type="dxa"/>
            <w:vMerge/>
            <w:tcBorders>
              <w:bottom w:val="single" w:sz="48" w:space="0" w:color="FFFFFF" w:themeColor="background1"/>
            </w:tcBorders>
            <w:vAlign w:val="center"/>
          </w:tcPr>
          <w:p w14:paraId="32C9047A" w14:textId="77777777" w:rsidR="0083200F" w:rsidRPr="00F03B2F" w:rsidRDefault="0083200F" w:rsidP="00221464">
            <w:pPr>
              <w:tabs>
                <w:tab w:val="left" w:pos="1225"/>
                <w:tab w:val="left" w:pos="1226"/>
              </w:tabs>
              <w:spacing w:line="276" w:lineRule="auto"/>
              <w:rPr>
                <w:b/>
                <w:bCs/>
                <w:color w:val="FFFFFF" w:themeColor="background1"/>
                <w:sz w:val="20"/>
                <w:szCs w:val="20"/>
              </w:rPr>
            </w:pPr>
          </w:p>
        </w:tc>
        <w:tc>
          <w:tcPr>
            <w:tcW w:w="3089" w:type="dxa"/>
            <w:gridSpan w:val="2"/>
            <w:tcBorders>
              <w:top w:val="single" w:sz="48" w:space="0" w:color="FFFFFF" w:themeColor="background1"/>
              <w:bottom w:val="single" w:sz="48" w:space="0" w:color="FFFFFF" w:themeColor="background1"/>
            </w:tcBorders>
            <w:shd w:val="clear" w:color="auto" w:fill="913ECF"/>
            <w:vAlign w:val="center"/>
          </w:tcPr>
          <w:p w14:paraId="64BD8BE4" w14:textId="192F3841"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 xml:space="preserve">Enable our residents </w:t>
            </w:r>
            <w:r w:rsidR="00F03B2F">
              <w:rPr>
                <w:b/>
                <w:bCs/>
                <w:color w:val="FFFFFF" w:themeColor="background1"/>
                <w:sz w:val="20"/>
                <w:szCs w:val="20"/>
              </w:rPr>
              <w:br/>
            </w:r>
            <w:r w:rsidRPr="00F03B2F">
              <w:rPr>
                <w:b/>
                <w:bCs/>
                <w:color w:val="FFFFFF" w:themeColor="background1"/>
                <w:sz w:val="20"/>
                <w:szCs w:val="20"/>
              </w:rPr>
              <w:t xml:space="preserve">to age well and </w:t>
            </w:r>
            <w:r w:rsidR="00F03B2F">
              <w:rPr>
                <w:b/>
                <w:bCs/>
                <w:color w:val="FFFFFF" w:themeColor="background1"/>
                <w:sz w:val="20"/>
                <w:szCs w:val="20"/>
              </w:rPr>
              <w:br/>
            </w:r>
            <w:r w:rsidRPr="00F03B2F">
              <w:rPr>
                <w:b/>
                <w:bCs/>
                <w:color w:val="FFFFFF" w:themeColor="background1"/>
                <w:sz w:val="20"/>
                <w:szCs w:val="20"/>
              </w:rPr>
              <w:t xml:space="preserve">support people </w:t>
            </w:r>
            <w:r w:rsidR="00F03B2F">
              <w:rPr>
                <w:b/>
                <w:bCs/>
                <w:color w:val="FFFFFF" w:themeColor="background1"/>
                <w:sz w:val="20"/>
                <w:szCs w:val="20"/>
              </w:rPr>
              <w:br/>
            </w:r>
            <w:r w:rsidRPr="00F03B2F">
              <w:rPr>
                <w:b/>
                <w:bCs/>
                <w:color w:val="FFFFFF" w:themeColor="background1"/>
                <w:sz w:val="20"/>
                <w:szCs w:val="20"/>
              </w:rPr>
              <w:t>living with dementia</w:t>
            </w:r>
          </w:p>
        </w:tc>
        <w:tc>
          <w:tcPr>
            <w:tcW w:w="3000" w:type="dxa"/>
            <w:gridSpan w:val="3"/>
            <w:tcBorders>
              <w:top w:val="single" w:sz="48" w:space="0" w:color="FFFFFF" w:themeColor="background1"/>
              <w:bottom w:val="single" w:sz="48" w:space="0" w:color="FFFFFF" w:themeColor="background1"/>
            </w:tcBorders>
            <w:shd w:val="clear" w:color="auto" w:fill="913ECF"/>
            <w:vAlign w:val="center"/>
          </w:tcPr>
          <w:p w14:paraId="56ACA648" w14:textId="5EE78A06"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 xml:space="preserve">Improve support to people living with life-long conditions, long term </w:t>
            </w:r>
            <w:r w:rsidR="00F03B2F">
              <w:rPr>
                <w:b/>
                <w:bCs/>
                <w:color w:val="FFFFFF" w:themeColor="background1"/>
                <w:sz w:val="20"/>
                <w:szCs w:val="20"/>
              </w:rPr>
              <w:br/>
            </w:r>
            <w:r w:rsidRPr="00F03B2F">
              <w:rPr>
                <w:b/>
                <w:bCs/>
                <w:color w:val="FFFFFF" w:themeColor="background1"/>
                <w:sz w:val="20"/>
                <w:szCs w:val="20"/>
              </w:rPr>
              <w:t xml:space="preserve">health conditions, </w:t>
            </w:r>
            <w:r w:rsidR="00F03B2F">
              <w:rPr>
                <w:b/>
                <w:bCs/>
                <w:color w:val="FFFFFF" w:themeColor="background1"/>
                <w:sz w:val="20"/>
                <w:szCs w:val="20"/>
              </w:rPr>
              <w:br/>
            </w:r>
            <w:r w:rsidRPr="00F03B2F">
              <w:rPr>
                <w:b/>
                <w:bCs/>
                <w:color w:val="FFFFFF" w:themeColor="background1"/>
                <w:sz w:val="20"/>
                <w:szCs w:val="20"/>
              </w:rPr>
              <w:t xml:space="preserve">physical disabilities </w:t>
            </w:r>
            <w:r w:rsidR="00F03B2F">
              <w:rPr>
                <w:b/>
                <w:bCs/>
                <w:color w:val="FFFFFF" w:themeColor="background1"/>
                <w:sz w:val="20"/>
                <w:szCs w:val="20"/>
              </w:rPr>
              <w:br/>
            </w:r>
            <w:r w:rsidRPr="00F03B2F">
              <w:rPr>
                <w:b/>
                <w:bCs/>
                <w:color w:val="FFFFFF" w:themeColor="background1"/>
                <w:sz w:val="20"/>
                <w:szCs w:val="20"/>
              </w:rPr>
              <w:t>and their families</w:t>
            </w:r>
          </w:p>
        </w:tc>
        <w:tc>
          <w:tcPr>
            <w:tcW w:w="3660" w:type="dxa"/>
            <w:gridSpan w:val="2"/>
            <w:tcBorders>
              <w:top w:val="single" w:sz="48" w:space="0" w:color="FFFFFF" w:themeColor="background1"/>
              <w:bottom w:val="single" w:sz="48" w:space="0" w:color="FFFFFF" w:themeColor="background1"/>
            </w:tcBorders>
            <w:shd w:val="clear" w:color="auto" w:fill="913ECF"/>
            <w:vAlign w:val="center"/>
          </w:tcPr>
          <w:p w14:paraId="38740D0C" w14:textId="5BCDB74D"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Improve our residents’ mental health and outcomes for those with learning disabilities and Autism</w:t>
            </w:r>
          </w:p>
        </w:tc>
        <w:tc>
          <w:tcPr>
            <w:tcW w:w="2015" w:type="dxa"/>
            <w:vMerge/>
            <w:tcBorders>
              <w:bottom w:val="single" w:sz="48" w:space="0" w:color="FFFFFF" w:themeColor="background1"/>
            </w:tcBorders>
            <w:vAlign w:val="center"/>
          </w:tcPr>
          <w:p w14:paraId="5725469F" w14:textId="77777777" w:rsidR="0083200F" w:rsidRPr="00F03B2F" w:rsidRDefault="0083200F" w:rsidP="00221464">
            <w:pPr>
              <w:tabs>
                <w:tab w:val="left" w:pos="1225"/>
                <w:tab w:val="left" w:pos="1226"/>
              </w:tabs>
              <w:spacing w:line="276" w:lineRule="auto"/>
              <w:rPr>
                <w:sz w:val="20"/>
                <w:szCs w:val="20"/>
              </w:rPr>
            </w:pPr>
          </w:p>
        </w:tc>
      </w:tr>
      <w:tr w:rsidR="00377CCB" w14:paraId="18E697D4" w14:textId="77777777" w:rsidTr="00A01254">
        <w:trPr>
          <w:trHeight w:val="1645"/>
        </w:trPr>
        <w:tc>
          <w:tcPr>
            <w:tcW w:w="2806" w:type="dxa"/>
            <w:tcBorders>
              <w:top w:val="single" w:sz="48" w:space="0" w:color="FFFFFF" w:themeColor="background1"/>
              <w:bottom w:val="single" w:sz="48" w:space="0" w:color="FFFFFF" w:themeColor="background1"/>
            </w:tcBorders>
            <w:shd w:val="clear" w:color="auto" w:fill="007266"/>
            <w:vAlign w:val="center"/>
          </w:tcPr>
          <w:p w14:paraId="3C96FA2E" w14:textId="2A27EB14"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ICB Medium Term Plan (2024-2030)</w:t>
            </w:r>
          </w:p>
        </w:tc>
        <w:tc>
          <w:tcPr>
            <w:tcW w:w="1817" w:type="dxa"/>
            <w:tcBorders>
              <w:top w:val="single" w:sz="48" w:space="0" w:color="FFFFFF" w:themeColor="background1"/>
              <w:bottom w:val="single" w:sz="48" w:space="0" w:color="FFFFFF" w:themeColor="background1"/>
            </w:tcBorders>
            <w:shd w:val="clear" w:color="auto" w:fill="43BA75"/>
            <w:vAlign w:val="center"/>
          </w:tcPr>
          <w:p w14:paraId="07089918" w14:textId="474D479B"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 xml:space="preserve">Increasing healthy life expectancy </w:t>
            </w:r>
            <w:r w:rsidR="00A55179">
              <w:rPr>
                <w:b/>
                <w:bCs/>
                <w:color w:val="FFFFFF" w:themeColor="background1"/>
                <w:sz w:val="20"/>
                <w:szCs w:val="20"/>
              </w:rPr>
              <w:br/>
            </w:r>
            <w:r w:rsidRPr="00F03B2F">
              <w:rPr>
                <w:b/>
                <w:bCs/>
                <w:color w:val="FFFFFF" w:themeColor="background1"/>
                <w:sz w:val="20"/>
                <w:szCs w:val="20"/>
              </w:rPr>
              <w:t>and reduce inequality</w:t>
            </w:r>
          </w:p>
        </w:tc>
        <w:tc>
          <w:tcPr>
            <w:tcW w:w="1962" w:type="dxa"/>
            <w:gridSpan w:val="2"/>
            <w:tcBorders>
              <w:top w:val="single" w:sz="48" w:space="0" w:color="FFFFFF" w:themeColor="background1"/>
              <w:bottom w:val="single" w:sz="48" w:space="0" w:color="FFFFFF" w:themeColor="background1"/>
            </w:tcBorders>
            <w:shd w:val="clear" w:color="auto" w:fill="43BA75"/>
            <w:vAlign w:val="center"/>
          </w:tcPr>
          <w:p w14:paraId="6FE5F426" w14:textId="300DAC09"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Giving every child the best start in life</w:t>
            </w:r>
          </w:p>
        </w:tc>
        <w:tc>
          <w:tcPr>
            <w:tcW w:w="1917" w:type="dxa"/>
            <w:tcBorders>
              <w:top w:val="single" w:sz="48" w:space="0" w:color="FFFFFF" w:themeColor="background1"/>
              <w:bottom w:val="single" w:sz="48" w:space="0" w:color="FFFFFF" w:themeColor="background1"/>
            </w:tcBorders>
            <w:shd w:val="clear" w:color="auto" w:fill="43BA75"/>
            <w:vAlign w:val="center"/>
          </w:tcPr>
          <w:p w14:paraId="63D44C1D" w14:textId="69951035"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Improving access to health and care services</w:t>
            </w:r>
          </w:p>
        </w:tc>
        <w:tc>
          <w:tcPr>
            <w:tcW w:w="2018" w:type="dxa"/>
            <w:gridSpan w:val="2"/>
            <w:tcBorders>
              <w:top w:val="single" w:sz="48" w:space="0" w:color="FFFFFF" w:themeColor="background1"/>
              <w:bottom w:val="single" w:sz="48" w:space="0" w:color="FFFFFF" w:themeColor="background1"/>
            </w:tcBorders>
            <w:shd w:val="clear" w:color="auto" w:fill="43BA75"/>
            <w:vAlign w:val="center"/>
          </w:tcPr>
          <w:p w14:paraId="6278ED8B" w14:textId="405C6DE4"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Increasing the numbers of citizens taking steps to improve their wellbeing</w:t>
            </w:r>
          </w:p>
        </w:tc>
        <w:tc>
          <w:tcPr>
            <w:tcW w:w="2035" w:type="dxa"/>
            <w:tcBorders>
              <w:top w:val="single" w:sz="48" w:space="0" w:color="FFFFFF" w:themeColor="background1"/>
              <w:bottom w:val="single" w:sz="48" w:space="0" w:color="FFFFFF" w:themeColor="background1"/>
            </w:tcBorders>
            <w:shd w:val="clear" w:color="auto" w:fill="43BA75"/>
            <w:vAlign w:val="center"/>
          </w:tcPr>
          <w:p w14:paraId="543DD4BF" w14:textId="7AC0D7BA"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 xml:space="preserve">Successfully delivering our financial plan </w:t>
            </w:r>
            <w:r w:rsidR="00A55179">
              <w:rPr>
                <w:b/>
                <w:bCs/>
                <w:color w:val="FFFFFF" w:themeColor="background1"/>
                <w:sz w:val="20"/>
                <w:szCs w:val="20"/>
              </w:rPr>
              <w:br/>
            </w:r>
            <w:r w:rsidRPr="00F03B2F">
              <w:rPr>
                <w:b/>
                <w:bCs/>
                <w:color w:val="FFFFFF" w:themeColor="background1"/>
                <w:sz w:val="20"/>
                <w:szCs w:val="20"/>
              </w:rPr>
              <w:t>each year</w:t>
            </w:r>
          </w:p>
        </w:tc>
        <w:tc>
          <w:tcPr>
            <w:tcW w:w="2015" w:type="dxa"/>
            <w:tcBorders>
              <w:top w:val="single" w:sz="48" w:space="0" w:color="FFFFFF" w:themeColor="background1"/>
              <w:bottom w:val="single" w:sz="48" w:space="0" w:color="FFFFFF" w:themeColor="background1"/>
            </w:tcBorders>
            <w:shd w:val="clear" w:color="auto" w:fill="007266"/>
            <w:vAlign w:val="center"/>
          </w:tcPr>
          <w:p w14:paraId="631788C3" w14:textId="6E931215" w:rsidR="0083200F" w:rsidRPr="00F03B2F" w:rsidRDefault="0083200F" w:rsidP="00534DB9">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ICB and health providers</w:t>
            </w:r>
          </w:p>
        </w:tc>
      </w:tr>
      <w:tr w:rsidR="00A01254" w:rsidRPr="00F03B2F" w14:paraId="49B2D5B8" w14:textId="77777777" w:rsidTr="00A01254">
        <w:tblPrEx>
          <w:jc w:val="center"/>
          <w:shd w:val="clear" w:color="auto" w:fill="009CD9"/>
        </w:tblPrEx>
        <w:trPr>
          <w:trHeight w:val="1701"/>
          <w:jc w:val="center"/>
        </w:trPr>
        <w:tc>
          <w:tcPr>
            <w:tcW w:w="2806" w:type="dxa"/>
            <w:tcBorders>
              <w:top w:val="single" w:sz="48" w:space="0" w:color="FFFFFF" w:themeColor="background1"/>
            </w:tcBorders>
            <w:shd w:val="clear" w:color="auto" w:fill="009CD9"/>
            <w:vAlign w:val="center"/>
          </w:tcPr>
          <w:p w14:paraId="2DB3319A" w14:textId="11088771" w:rsidR="0083200F" w:rsidRPr="00F03B2F" w:rsidRDefault="0083200F" w:rsidP="00F03B2F">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ICB short term ambitions (2024-20</w:t>
            </w:r>
            <w:r w:rsidR="008145EE">
              <w:rPr>
                <w:b/>
                <w:bCs/>
                <w:color w:val="FFFFFF" w:themeColor="background1"/>
                <w:sz w:val="20"/>
                <w:szCs w:val="20"/>
              </w:rPr>
              <w:t>26</w:t>
            </w:r>
            <w:r w:rsidRPr="00F03B2F">
              <w:rPr>
                <w:b/>
                <w:bCs/>
                <w:color w:val="FFFFFF" w:themeColor="background1"/>
                <w:sz w:val="20"/>
                <w:szCs w:val="20"/>
              </w:rPr>
              <w:t>)</w:t>
            </w:r>
          </w:p>
        </w:tc>
        <w:tc>
          <w:tcPr>
            <w:tcW w:w="1817" w:type="dxa"/>
            <w:tcBorders>
              <w:top w:val="single" w:sz="48" w:space="0" w:color="FFFFFF" w:themeColor="background1"/>
            </w:tcBorders>
            <w:shd w:val="clear" w:color="auto" w:fill="00B2F7"/>
            <w:vAlign w:val="center"/>
          </w:tcPr>
          <w:p w14:paraId="4E82BAB5" w14:textId="094461F5" w:rsidR="0083200F" w:rsidRPr="00F03B2F" w:rsidRDefault="0083200F" w:rsidP="00F03B2F">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 xml:space="preserve">Reduce inequality </w:t>
            </w:r>
            <w:r w:rsidR="00377CCB">
              <w:rPr>
                <w:b/>
                <w:bCs/>
                <w:color w:val="FFFFFF" w:themeColor="background1"/>
                <w:sz w:val="20"/>
                <w:szCs w:val="20"/>
              </w:rPr>
              <w:br/>
            </w:r>
            <w:r w:rsidRPr="00F03B2F">
              <w:rPr>
                <w:b/>
                <w:bCs/>
                <w:color w:val="FFFFFF" w:themeColor="background1"/>
                <w:sz w:val="20"/>
                <w:szCs w:val="20"/>
              </w:rPr>
              <w:t xml:space="preserve">with a focus </w:t>
            </w:r>
            <w:r w:rsidR="00377CCB">
              <w:rPr>
                <w:b/>
                <w:bCs/>
                <w:color w:val="FFFFFF" w:themeColor="background1"/>
                <w:sz w:val="20"/>
                <w:szCs w:val="20"/>
              </w:rPr>
              <w:br/>
            </w:r>
            <w:r w:rsidRPr="00F03B2F">
              <w:rPr>
                <w:b/>
                <w:bCs/>
                <w:color w:val="FFFFFF" w:themeColor="background1"/>
                <w:sz w:val="20"/>
                <w:szCs w:val="20"/>
              </w:rPr>
              <w:t>on CVD and hypertension</w:t>
            </w:r>
          </w:p>
        </w:tc>
        <w:tc>
          <w:tcPr>
            <w:tcW w:w="1962" w:type="dxa"/>
            <w:gridSpan w:val="2"/>
            <w:tcBorders>
              <w:top w:val="single" w:sz="48" w:space="0" w:color="FFFFFF" w:themeColor="background1"/>
            </w:tcBorders>
            <w:shd w:val="clear" w:color="auto" w:fill="00B2F7"/>
            <w:vAlign w:val="center"/>
          </w:tcPr>
          <w:p w14:paraId="0841A2D3" w14:textId="752089ED" w:rsidR="0083200F" w:rsidRPr="00F03B2F" w:rsidRDefault="0083200F" w:rsidP="00F03B2F">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Reducing waiting times in targeted childre</w:t>
            </w:r>
            <w:r w:rsidR="00534DB9" w:rsidRPr="00F03B2F">
              <w:rPr>
                <w:b/>
                <w:bCs/>
                <w:color w:val="FFFFFF" w:themeColor="background1"/>
                <w:sz w:val="20"/>
                <w:szCs w:val="20"/>
              </w:rPr>
              <w:t>n’s services</w:t>
            </w:r>
          </w:p>
        </w:tc>
        <w:tc>
          <w:tcPr>
            <w:tcW w:w="1917" w:type="dxa"/>
            <w:tcBorders>
              <w:top w:val="single" w:sz="48" w:space="0" w:color="FFFFFF" w:themeColor="background1"/>
            </w:tcBorders>
            <w:shd w:val="clear" w:color="auto" w:fill="00B2F7"/>
            <w:vAlign w:val="center"/>
          </w:tcPr>
          <w:p w14:paraId="59102FCC" w14:textId="29C496C2" w:rsidR="0083200F" w:rsidRPr="00F03B2F" w:rsidRDefault="00534DB9" w:rsidP="00F03B2F">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Reducing UEC demand by delivering more anticipatory/same day care</w:t>
            </w:r>
          </w:p>
        </w:tc>
        <w:tc>
          <w:tcPr>
            <w:tcW w:w="2018" w:type="dxa"/>
            <w:gridSpan w:val="2"/>
            <w:tcBorders>
              <w:top w:val="single" w:sz="48" w:space="0" w:color="FFFFFF" w:themeColor="background1"/>
            </w:tcBorders>
            <w:shd w:val="clear" w:color="auto" w:fill="00B2F7"/>
            <w:vAlign w:val="center"/>
          </w:tcPr>
          <w:p w14:paraId="5D069952" w14:textId="7F4FC60D" w:rsidR="0083200F" w:rsidRPr="00F03B2F" w:rsidRDefault="00534DB9" w:rsidP="00F03B2F">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Provide better care to people in mental health crises</w:t>
            </w:r>
          </w:p>
        </w:tc>
        <w:tc>
          <w:tcPr>
            <w:tcW w:w="2035" w:type="dxa"/>
            <w:tcBorders>
              <w:top w:val="single" w:sz="48" w:space="0" w:color="FFFFFF" w:themeColor="background1"/>
            </w:tcBorders>
            <w:shd w:val="clear" w:color="auto" w:fill="00B2F7"/>
            <w:vAlign w:val="center"/>
          </w:tcPr>
          <w:p w14:paraId="6134D46D" w14:textId="5F27EA83" w:rsidR="0083200F" w:rsidRPr="00F03B2F" w:rsidRDefault="00534DB9" w:rsidP="00F03B2F">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Continue our elective care recovery</w:t>
            </w:r>
          </w:p>
        </w:tc>
        <w:tc>
          <w:tcPr>
            <w:tcW w:w="2015" w:type="dxa"/>
            <w:tcBorders>
              <w:top w:val="single" w:sz="48" w:space="0" w:color="FFFFFF" w:themeColor="background1"/>
            </w:tcBorders>
            <w:shd w:val="clear" w:color="auto" w:fill="009CD9"/>
            <w:vAlign w:val="center"/>
          </w:tcPr>
          <w:p w14:paraId="42C63A2E" w14:textId="78612E90" w:rsidR="0083200F" w:rsidRPr="00F03B2F" w:rsidRDefault="00534DB9" w:rsidP="00F03B2F">
            <w:pPr>
              <w:tabs>
                <w:tab w:val="left" w:pos="1225"/>
                <w:tab w:val="left" w:pos="1226"/>
              </w:tabs>
              <w:spacing w:line="276" w:lineRule="auto"/>
              <w:jc w:val="center"/>
              <w:rPr>
                <w:b/>
                <w:bCs/>
                <w:color w:val="FFFFFF" w:themeColor="background1"/>
                <w:sz w:val="20"/>
                <w:szCs w:val="20"/>
              </w:rPr>
            </w:pPr>
            <w:r w:rsidRPr="00F03B2F">
              <w:rPr>
                <w:b/>
                <w:bCs/>
                <w:color w:val="FFFFFF" w:themeColor="background1"/>
                <w:sz w:val="20"/>
                <w:szCs w:val="20"/>
              </w:rPr>
              <w:t>ICB and health providers</w:t>
            </w:r>
          </w:p>
        </w:tc>
      </w:tr>
    </w:tbl>
    <w:p w14:paraId="40741CDA" w14:textId="77777777" w:rsidR="00AA4ECD" w:rsidRDefault="00AA4ECD" w:rsidP="00AA4ECD">
      <w:pPr>
        <w:pStyle w:val="Heading1"/>
      </w:pPr>
      <w:bookmarkStart w:id="205" w:name="_Appendix_3_–"/>
      <w:bookmarkStart w:id="206" w:name="_Toc158390867"/>
      <w:bookmarkStart w:id="207" w:name="_Toc161846692"/>
      <w:bookmarkStart w:id="208" w:name="_Toc162453098"/>
      <w:bookmarkEnd w:id="205"/>
      <w:r w:rsidRPr="008846D8">
        <w:lastRenderedPageBreak/>
        <w:t xml:space="preserve">Appendix 3 – ICB </w:t>
      </w:r>
      <w:r>
        <w:t>f</w:t>
      </w:r>
      <w:r w:rsidRPr="008846D8">
        <w:t xml:space="preserve">inancial </w:t>
      </w:r>
      <w:r>
        <w:t>d</w:t>
      </w:r>
      <w:r w:rsidRPr="008846D8">
        <w:t>uties</w:t>
      </w:r>
      <w:bookmarkEnd w:id="206"/>
      <w:bookmarkEnd w:id="207"/>
      <w:bookmarkEnd w:id="208"/>
    </w:p>
    <w:p w14:paraId="4183A160" w14:textId="77777777" w:rsidR="00AA4ECD" w:rsidRDefault="00AA4ECD" w:rsidP="00AA4ECD">
      <w:pPr>
        <w:pStyle w:val="BodyText"/>
      </w:pPr>
    </w:p>
    <w:p w14:paraId="7D4D0336" w14:textId="77777777" w:rsidR="00EB563C" w:rsidRDefault="00EB563C" w:rsidP="00AA4ECD">
      <w:pPr>
        <w:spacing w:line="276" w:lineRule="auto"/>
        <w:sectPr w:rsidR="00EB563C" w:rsidSect="00D5421C">
          <w:type w:val="continuous"/>
          <w:pgSz w:w="16838" w:h="11906" w:orient="landscape"/>
          <w:pgMar w:top="1134" w:right="1134" w:bottom="1134" w:left="1134" w:header="709" w:footer="397" w:gutter="0"/>
          <w:cols w:space="1021"/>
          <w:docGrid w:linePitch="360"/>
        </w:sectPr>
      </w:pPr>
    </w:p>
    <w:p w14:paraId="71D2B2F8" w14:textId="77777777" w:rsidR="00AA4ECD" w:rsidRPr="000462D6" w:rsidRDefault="00AA4ECD" w:rsidP="00AA4ECD">
      <w:pPr>
        <w:spacing w:line="276" w:lineRule="auto"/>
        <w:rPr>
          <w:szCs w:val="24"/>
        </w:rPr>
      </w:pPr>
      <w:r>
        <w:t xml:space="preserve">As set out in section 223M of the National Health Service Act 2006 (“the 2006 Act”) (as inserted by section 29 of the Health and Care Act 2022), each ICB and its partner trusts must exercise their functions with a view to ensuring that, in respect </w:t>
      </w:r>
      <w:r w:rsidRPr="000462D6">
        <w:rPr>
          <w:szCs w:val="24"/>
        </w:rPr>
        <w:t>of each financial year:</w:t>
      </w:r>
    </w:p>
    <w:p w14:paraId="252C3E66" w14:textId="77777777" w:rsidR="00AA4ECD" w:rsidRPr="000462D6" w:rsidRDefault="00AA4ECD" w:rsidP="00C7233D">
      <w:pPr>
        <w:pStyle w:val="ListParagraph"/>
        <w:numPr>
          <w:ilvl w:val="0"/>
          <w:numId w:val="36"/>
        </w:numPr>
        <w:spacing w:line="276" w:lineRule="auto"/>
        <w:rPr>
          <w:sz w:val="24"/>
          <w:szCs w:val="24"/>
        </w:rPr>
      </w:pPr>
      <w:r w:rsidRPr="000462D6">
        <w:rPr>
          <w:sz w:val="24"/>
          <w:szCs w:val="24"/>
        </w:rPr>
        <w:t>local capital resource use does not exceed the limit set by NHS</w:t>
      </w:r>
      <w:r w:rsidRPr="000462D6">
        <w:rPr>
          <w:spacing w:val="-3"/>
          <w:sz w:val="24"/>
          <w:szCs w:val="24"/>
        </w:rPr>
        <w:t xml:space="preserve"> </w:t>
      </w:r>
      <w:r w:rsidRPr="000462D6">
        <w:rPr>
          <w:sz w:val="24"/>
          <w:szCs w:val="24"/>
        </w:rPr>
        <w:t>England</w:t>
      </w:r>
    </w:p>
    <w:p w14:paraId="2D62A1ED" w14:textId="77777777" w:rsidR="00AA4ECD" w:rsidRPr="000462D6" w:rsidRDefault="00AA4ECD" w:rsidP="00C7233D">
      <w:pPr>
        <w:pStyle w:val="ListParagraph"/>
        <w:numPr>
          <w:ilvl w:val="0"/>
          <w:numId w:val="36"/>
        </w:numPr>
        <w:spacing w:line="276" w:lineRule="auto"/>
        <w:rPr>
          <w:sz w:val="24"/>
          <w:szCs w:val="24"/>
        </w:rPr>
      </w:pPr>
      <w:r w:rsidRPr="000462D6">
        <w:rPr>
          <w:sz w:val="24"/>
          <w:szCs w:val="24"/>
        </w:rPr>
        <w:t>local revenue resource use does not exceed the limit set by NHS</w:t>
      </w:r>
      <w:r w:rsidRPr="000462D6">
        <w:rPr>
          <w:spacing w:val="-3"/>
          <w:sz w:val="24"/>
          <w:szCs w:val="24"/>
        </w:rPr>
        <w:t xml:space="preserve"> </w:t>
      </w:r>
      <w:r w:rsidRPr="000462D6">
        <w:rPr>
          <w:sz w:val="24"/>
          <w:szCs w:val="24"/>
        </w:rPr>
        <w:t>England.</w:t>
      </w:r>
    </w:p>
    <w:p w14:paraId="6C6FBF00" w14:textId="77777777" w:rsidR="00153BDF" w:rsidRDefault="00AA4ECD" w:rsidP="00AA4ECD">
      <w:pPr>
        <w:spacing w:line="276" w:lineRule="auto"/>
      </w:pPr>
      <w:r>
        <w:br/>
        <w:t>Furthermore, under section 223L of the 2006 Act (as amended) NHS England may set financial objectives for ICBs and their partner trusts, and each ICB and its partner trusts have a duty to seek to achieve those objectives. NHS England has set the objective that each ICB, and the partner trusts whose resources are apportioned to it, should deliver a financially balanced system, which may be referred to as a ‘duty on</w:t>
      </w:r>
      <w:r>
        <w:rPr>
          <w:spacing w:val="-1"/>
        </w:rPr>
        <w:t xml:space="preserve"> </w:t>
      </w:r>
      <w:r>
        <w:t>breakeven’.</w:t>
      </w:r>
      <w:r>
        <w:br/>
      </w:r>
      <w:r>
        <w:br/>
        <w:t xml:space="preserve">ICBs also have a duty to deliver financial balance individually (section 223GC of the 2006 Act). This is to promote careful financial management and to reflect legislation that requires NHS England and ICBs to manage within a fixed budget. </w:t>
      </w:r>
    </w:p>
    <w:p w14:paraId="2BFC3727" w14:textId="77777777" w:rsidR="00153BDF" w:rsidRDefault="00153BDF" w:rsidP="00AA4ECD">
      <w:pPr>
        <w:spacing w:line="276" w:lineRule="auto"/>
      </w:pPr>
    </w:p>
    <w:p w14:paraId="4690AC28" w14:textId="77777777" w:rsidR="00EB563C" w:rsidRDefault="00AA4ECD" w:rsidP="00EB563C">
      <w:pPr>
        <w:spacing w:after="0" w:line="240" w:lineRule="auto"/>
        <w:rPr>
          <w:szCs w:val="24"/>
        </w:rPr>
      </w:pPr>
      <w:r>
        <w:t>Where an ICB considers it necessary to deliver overall system financial balance but with a deficit in the ICB itself, NHS England should be notified at the earliest opportunity.</w:t>
      </w:r>
      <w:r w:rsidR="00153BDF">
        <w:t xml:space="preserve"> </w:t>
      </w:r>
      <w:r>
        <w:t>Additionally, each ICB should ensure it does not exceed the running cost allocation limit, which will be published as part of ICB allocations.</w:t>
      </w:r>
      <w:r w:rsidR="00DE4B22">
        <w:br/>
      </w:r>
      <w:r w:rsidR="00DE4B22">
        <w:br/>
      </w:r>
      <w:r>
        <w:t>Under the legislation, the system financial duties rest on each ICB and its partner trusts. As each trust may be the partner of more than one ICB, the legislation provides for NHS England to apportion a trust’s resource use for these purposes to one or more ICBs. NHS England has apportioned the revenue and capital resources of all trusts exclusively to a single principal ICB. The objective of this approach is to ensure that the ICB and trusts’ mutual responsibilities are clear, e.g. to meet system financial balance, and to provide stability and continuity in planning relationships.</w:t>
      </w:r>
      <w:r w:rsidR="00DE4B22">
        <w:br/>
      </w:r>
      <w:r w:rsidR="00DE4B22">
        <w:br/>
      </w:r>
      <w:r>
        <w:t>While the measure of system financial balance will be based on the mapping of a trust to a principal ‘host’ system, this does not change the requirement for all commissioners to work with the providers of their commissioned services to support financial sustainability and agree contractual terms that underpin this. Likewise, trusts that are formal partners of more than one ICB are required to confirm that their operational and financial plans are compatible with and align to all relevant system</w:t>
      </w:r>
      <w:r>
        <w:rPr>
          <w:spacing w:val="-1"/>
        </w:rPr>
        <w:t xml:space="preserve"> </w:t>
      </w:r>
      <w:r>
        <w:t>plans.</w:t>
      </w:r>
      <w:r>
        <w:br/>
      </w:r>
    </w:p>
    <w:p w14:paraId="6B3C8365" w14:textId="01D97B12" w:rsidR="00EB563C" w:rsidRPr="00153BDF" w:rsidRDefault="00AA4ECD" w:rsidP="00EB563C">
      <w:pPr>
        <w:spacing w:after="0" w:line="240" w:lineRule="auto"/>
        <w:rPr>
          <w:szCs w:val="24"/>
        </w:rPr>
      </w:pPr>
      <w:r w:rsidRPr="00465417">
        <w:rPr>
          <w:szCs w:val="24"/>
        </w:rPr>
        <w:t xml:space="preserve">Given the requirement for systems and ICBs to seek to deliver a breakeven position each year, they should not plan for any </w:t>
      </w:r>
      <w:r w:rsidR="00153BDF">
        <w:rPr>
          <w:szCs w:val="24"/>
        </w:rPr>
        <w:br/>
      </w:r>
      <w:r w:rsidRPr="00465417">
        <w:rPr>
          <w:szCs w:val="24"/>
        </w:rPr>
        <w:t>in-year surplus or deficit.</w:t>
      </w:r>
      <w:r w:rsidR="00153BDF">
        <w:rPr>
          <w:szCs w:val="24"/>
        </w:rPr>
        <w:br/>
      </w:r>
      <w:r w:rsidR="00153BDF">
        <w:rPr>
          <w:szCs w:val="24"/>
        </w:rPr>
        <w:lastRenderedPageBreak/>
        <w:br/>
      </w:r>
      <w:r w:rsidRPr="00465417">
        <w:rPr>
          <w:szCs w:val="24"/>
        </w:rPr>
        <w:t>Any system or ICB that is overspending is expected to take all necessary steps to correct its rate of expenditure to address the overspend. In the event a system does overspend against its allocation for the year, the amount of the overspend will be</w:t>
      </w:r>
      <w:r w:rsidRPr="00465417">
        <w:rPr>
          <w:spacing w:val="-18"/>
          <w:szCs w:val="24"/>
        </w:rPr>
        <w:t xml:space="preserve"> </w:t>
      </w:r>
      <w:r w:rsidRPr="00465417">
        <w:rPr>
          <w:szCs w:val="24"/>
        </w:rPr>
        <w:t>carrie</w:t>
      </w:r>
      <w:r>
        <w:rPr>
          <w:szCs w:val="24"/>
        </w:rPr>
        <w:t xml:space="preserve">d </w:t>
      </w:r>
      <w:r w:rsidRPr="00F42367">
        <w:rPr>
          <w:szCs w:val="24"/>
        </w:rPr>
        <w:t>forward and maintained as a cumulative system position. Cumulative system overspends will need to be repaid.</w:t>
      </w:r>
      <w:r w:rsidR="00153BDF">
        <w:rPr>
          <w:szCs w:val="24"/>
        </w:rPr>
        <w:br/>
      </w:r>
      <w:r w:rsidR="00153BDF">
        <w:rPr>
          <w:szCs w:val="24"/>
        </w:rPr>
        <w:br/>
      </w:r>
      <w:r w:rsidRPr="00F42367">
        <w:rPr>
          <w:szCs w:val="24"/>
        </w:rPr>
        <w:t>Access to any historical surplus for non-recurrent expenditure will be aligned with performance through the NHS Oversight Framework, and subject to national affordability.</w:t>
      </w:r>
      <w:r w:rsidR="004E05B4">
        <w:rPr>
          <w:szCs w:val="24"/>
        </w:rPr>
        <w:t xml:space="preserve"> </w:t>
      </w:r>
      <w:r w:rsidRPr="00F42367">
        <w:rPr>
          <w:szCs w:val="24"/>
        </w:rPr>
        <w:t>Any approved drawdown must be used for</w:t>
      </w:r>
      <w:r w:rsidR="004E05B4">
        <w:rPr>
          <w:szCs w:val="24"/>
        </w:rPr>
        <w:t xml:space="preserve"> </w:t>
      </w:r>
      <w:r w:rsidRPr="00F42367">
        <w:rPr>
          <w:szCs w:val="24"/>
        </w:rPr>
        <w:t xml:space="preserve">non-recurrent investment. </w:t>
      </w:r>
      <w:bookmarkStart w:id="209" w:name="_Hlk190689205"/>
      <w:r w:rsidR="00EB563C" w:rsidRPr="00F42367">
        <w:rPr>
          <w:szCs w:val="24"/>
        </w:rPr>
        <w:t>The brought</w:t>
      </w:r>
      <w:r w:rsidR="00EB563C">
        <w:rPr>
          <w:szCs w:val="24"/>
        </w:rPr>
        <w:t xml:space="preserve"> </w:t>
      </w:r>
      <w:r w:rsidR="00EB563C" w:rsidRPr="00F42367">
        <w:rPr>
          <w:szCs w:val="24"/>
        </w:rPr>
        <w:t>forward balance f</w:t>
      </w:r>
      <w:r w:rsidR="00EB563C">
        <w:rPr>
          <w:szCs w:val="24"/>
        </w:rPr>
        <w:t xml:space="preserve">or the </w:t>
      </w:r>
      <w:r w:rsidR="00EB563C" w:rsidRPr="00D5421C">
        <w:rPr>
          <w:szCs w:val="24"/>
          <w:highlight w:val="yellow"/>
        </w:rPr>
        <w:t xml:space="preserve">ICB </w:t>
      </w:r>
      <w:r w:rsidR="00EB563C">
        <w:rPr>
          <w:szCs w:val="24"/>
          <w:highlight w:val="yellow"/>
        </w:rPr>
        <w:t xml:space="preserve">is </w:t>
      </w:r>
      <w:r w:rsidR="00EB563C" w:rsidRPr="00D5421C">
        <w:rPr>
          <w:szCs w:val="24"/>
          <w:highlight w:val="yellow"/>
        </w:rPr>
        <w:t>£16.7m.</w:t>
      </w:r>
      <w:bookmarkEnd w:id="209"/>
    </w:p>
    <w:p w14:paraId="3890DD2C" w14:textId="615DC9C6" w:rsidR="00EB563C" w:rsidRDefault="00EB563C" w:rsidP="00EB563C">
      <w:pPr>
        <w:spacing w:after="0" w:line="240" w:lineRule="auto"/>
        <w:rPr>
          <w:szCs w:val="24"/>
        </w:rPr>
      </w:pPr>
      <w:r>
        <w:rPr>
          <w:noProof/>
          <w:szCs w:val="24"/>
        </w:rPr>
        <w:drawing>
          <wp:anchor distT="0" distB="0" distL="114300" distR="114300" simplePos="0" relativeHeight="251672576" behindDoc="0" locked="0" layoutInCell="1" allowOverlap="1" wp14:anchorId="5A04F5FC" wp14:editId="7FA37414">
            <wp:simplePos x="0" y="0"/>
            <wp:positionH relativeFrom="column">
              <wp:align>left</wp:align>
            </wp:positionH>
            <wp:positionV relativeFrom="paragraph">
              <wp:posOffset>17145</wp:posOffset>
            </wp:positionV>
            <wp:extent cx="4464220" cy="3257550"/>
            <wp:effectExtent l="0" t="0" r="0" b="0"/>
            <wp:wrapNone/>
            <wp:docPr id="39" name="Picture 39" descr="A group of people in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in a hospital&#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467840" cy="3260192"/>
                    </a:xfrm>
                    <a:prstGeom prst="rect">
                      <a:avLst/>
                    </a:prstGeom>
                  </pic:spPr>
                </pic:pic>
              </a:graphicData>
            </a:graphic>
            <wp14:sizeRelH relativeFrom="page">
              <wp14:pctWidth>0</wp14:pctWidth>
            </wp14:sizeRelH>
            <wp14:sizeRelV relativeFrom="page">
              <wp14:pctHeight>0</wp14:pctHeight>
            </wp14:sizeRelV>
          </wp:anchor>
        </w:drawing>
      </w:r>
    </w:p>
    <w:p w14:paraId="67A9C1C3" w14:textId="030ED636" w:rsidR="00AA4ECD" w:rsidRPr="00153BDF" w:rsidRDefault="004E05B4" w:rsidP="00EB563C">
      <w:pPr>
        <w:spacing w:after="0" w:line="240" w:lineRule="auto"/>
        <w:rPr>
          <w:szCs w:val="24"/>
        </w:rPr>
      </w:pPr>
      <w:r>
        <w:rPr>
          <w:szCs w:val="24"/>
        </w:rPr>
        <w:br/>
      </w:r>
    </w:p>
    <w:p w14:paraId="767B3B37" w14:textId="10F6A67D" w:rsidR="00AA4ECD" w:rsidRDefault="00AA4ECD" w:rsidP="00AA4ECD">
      <w:pPr>
        <w:spacing w:line="276" w:lineRule="auto"/>
        <w:rPr>
          <w:sz w:val="20"/>
          <w:szCs w:val="24"/>
        </w:rPr>
      </w:pPr>
    </w:p>
    <w:p w14:paraId="4E89AE39" w14:textId="6A78D0C7" w:rsidR="00AA4ECD" w:rsidRDefault="00AA4ECD" w:rsidP="00221464">
      <w:pPr>
        <w:tabs>
          <w:tab w:val="left" w:pos="1225"/>
          <w:tab w:val="left" w:pos="1226"/>
        </w:tabs>
        <w:spacing w:line="276" w:lineRule="auto"/>
        <w:rPr>
          <w:szCs w:val="24"/>
        </w:rPr>
      </w:pPr>
    </w:p>
    <w:p w14:paraId="69CDF15C" w14:textId="6DB7EB31" w:rsidR="005C480F" w:rsidRDefault="005C480F" w:rsidP="00221464">
      <w:pPr>
        <w:tabs>
          <w:tab w:val="left" w:pos="1225"/>
          <w:tab w:val="left" w:pos="1226"/>
        </w:tabs>
        <w:spacing w:line="276" w:lineRule="auto"/>
        <w:rPr>
          <w:szCs w:val="24"/>
        </w:rPr>
      </w:pPr>
    </w:p>
    <w:p w14:paraId="5A15CCA4" w14:textId="77777777" w:rsidR="005C480F" w:rsidRDefault="005C480F" w:rsidP="00221464">
      <w:pPr>
        <w:tabs>
          <w:tab w:val="left" w:pos="1225"/>
          <w:tab w:val="left" w:pos="1226"/>
        </w:tabs>
        <w:spacing w:line="276" w:lineRule="auto"/>
        <w:rPr>
          <w:szCs w:val="24"/>
        </w:rPr>
      </w:pPr>
    </w:p>
    <w:p w14:paraId="0EA20845" w14:textId="2FF0B61E" w:rsidR="005C480F" w:rsidRDefault="005C480F" w:rsidP="00221464">
      <w:pPr>
        <w:tabs>
          <w:tab w:val="left" w:pos="1225"/>
          <w:tab w:val="left" w:pos="1226"/>
        </w:tabs>
        <w:spacing w:line="276" w:lineRule="auto"/>
        <w:rPr>
          <w:szCs w:val="24"/>
        </w:rPr>
      </w:pPr>
    </w:p>
    <w:p w14:paraId="711CE72F" w14:textId="1242689C" w:rsidR="00EC249D" w:rsidRDefault="00F677C2" w:rsidP="00F677C2">
      <w:pPr>
        <w:pStyle w:val="Heading1"/>
      </w:pPr>
      <w:r>
        <w:br w:type="page"/>
      </w:r>
    </w:p>
    <w:p w14:paraId="0E812F46" w14:textId="77777777" w:rsidR="00EB563C" w:rsidRDefault="00EB563C" w:rsidP="00EC249D">
      <w:pPr>
        <w:pStyle w:val="Heading1"/>
        <w:sectPr w:rsidR="00EB563C" w:rsidSect="00EB563C">
          <w:type w:val="continuous"/>
          <w:pgSz w:w="16838" w:h="11906" w:orient="landscape"/>
          <w:pgMar w:top="1134" w:right="1134" w:bottom="1134" w:left="1134" w:header="709" w:footer="397" w:gutter="0"/>
          <w:cols w:num="2" w:space="720"/>
          <w:docGrid w:linePitch="360"/>
        </w:sectPr>
      </w:pPr>
    </w:p>
    <w:p w14:paraId="122F4F07" w14:textId="020516EB" w:rsidR="00EC249D" w:rsidRDefault="00EC249D" w:rsidP="00EC249D">
      <w:pPr>
        <w:pStyle w:val="Heading1"/>
      </w:pPr>
      <w:r>
        <w:lastRenderedPageBreak/>
        <w:t xml:space="preserve">Appendix 4 – </w:t>
      </w:r>
      <w:r w:rsidRPr="00EB563C">
        <w:t>Progress Indicator</w:t>
      </w:r>
      <w:r w:rsidR="00D841B0" w:rsidRPr="00EB563C">
        <w:t>s</w:t>
      </w:r>
    </w:p>
    <w:tbl>
      <w:tblPr>
        <w:tblW w:w="15304" w:type="dxa"/>
        <w:tblLook w:val="04A0" w:firstRow="1" w:lastRow="0" w:firstColumn="1" w:lastColumn="0" w:noHBand="0" w:noVBand="1"/>
      </w:tblPr>
      <w:tblGrid>
        <w:gridCol w:w="2263"/>
        <w:gridCol w:w="5954"/>
        <w:gridCol w:w="992"/>
        <w:gridCol w:w="1559"/>
        <w:gridCol w:w="1560"/>
        <w:gridCol w:w="1701"/>
        <w:gridCol w:w="1275"/>
      </w:tblGrid>
      <w:tr w:rsidR="00D5421C" w:rsidRPr="00EC249D" w14:paraId="73F4C964" w14:textId="77777777" w:rsidTr="00EB563C">
        <w:trPr>
          <w:trHeight w:val="288"/>
        </w:trPr>
        <w:tc>
          <w:tcPr>
            <w:tcW w:w="2263"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69B37D22" w14:textId="77777777" w:rsidR="00EC249D" w:rsidRPr="00EC249D" w:rsidRDefault="00EC249D" w:rsidP="00EC249D">
            <w:pPr>
              <w:spacing w:after="0" w:line="240" w:lineRule="auto"/>
              <w:rPr>
                <w:rFonts w:ascii="Calibri" w:eastAsia="Times New Roman" w:hAnsi="Calibri" w:cs="Calibri"/>
                <w:b/>
                <w:bCs/>
                <w:color w:val="FFFFFF"/>
                <w:kern w:val="0"/>
                <w:sz w:val="22"/>
                <w:lang w:eastAsia="en-GB"/>
                <w14:ligatures w14:val="none"/>
              </w:rPr>
            </w:pPr>
            <w:r w:rsidRPr="00EC249D">
              <w:rPr>
                <w:rFonts w:ascii="Calibri" w:eastAsia="Times New Roman" w:hAnsi="Calibri" w:cs="Calibri"/>
                <w:b/>
                <w:bCs/>
                <w:color w:val="FFFFFF"/>
                <w:kern w:val="0"/>
                <w:sz w:val="22"/>
                <w:lang w:eastAsia="en-GB"/>
                <w14:ligatures w14:val="none"/>
              </w:rPr>
              <w:t>Priority</w:t>
            </w:r>
          </w:p>
        </w:tc>
        <w:tc>
          <w:tcPr>
            <w:tcW w:w="5954" w:type="dxa"/>
            <w:tcBorders>
              <w:top w:val="single" w:sz="4" w:space="0" w:color="auto"/>
              <w:left w:val="nil"/>
              <w:bottom w:val="single" w:sz="4" w:space="0" w:color="auto"/>
              <w:right w:val="single" w:sz="4" w:space="0" w:color="auto"/>
            </w:tcBorders>
            <w:shd w:val="clear" w:color="4472C4" w:fill="4472C4"/>
            <w:noWrap/>
            <w:vAlign w:val="bottom"/>
            <w:hideMark/>
          </w:tcPr>
          <w:p w14:paraId="25D472B8" w14:textId="77777777" w:rsidR="00EC249D" w:rsidRPr="00EC249D" w:rsidRDefault="00EC249D" w:rsidP="00EC249D">
            <w:pPr>
              <w:spacing w:after="0" w:line="240" w:lineRule="auto"/>
              <w:rPr>
                <w:rFonts w:ascii="Calibri" w:eastAsia="Times New Roman" w:hAnsi="Calibri" w:cs="Calibri"/>
                <w:b/>
                <w:bCs/>
                <w:color w:val="FFFFFF"/>
                <w:kern w:val="0"/>
                <w:sz w:val="22"/>
                <w:lang w:eastAsia="en-GB"/>
                <w14:ligatures w14:val="none"/>
              </w:rPr>
            </w:pPr>
            <w:r w:rsidRPr="00EC249D">
              <w:rPr>
                <w:rFonts w:ascii="Calibri" w:eastAsia="Times New Roman" w:hAnsi="Calibri" w:cs="Calibri"/>
                <w:b/>
                <w:bCs/>
                <w:color w:val="FFFFFF"/>
                <w:kern w:val="0"/>
                <w:sz w:val="22"/>
                <w:lang w:eastAsia="en-GB"/>
                <w14:ligatures w14:val="none"/>
              </w:rPr>
              <w:t>Indicator</w:t>
            </w:r>
          </w:p>
        </w:tc>
        <w:tc>
          <w:tcPr>
            <w:tcW w:w="992" w:type="dxa"/>
            <w:tcBorders>
              <w:top w:val="single" w:sz="4" w:space="0" w:color="auto"/>
              <w:left w:val="nil"/>
              <w:bottom w:val="single" w:sz="4" w:space="0" w:color="auto"/>
              <w:right w:val="single" w:sz="4" w:space="0" w:color="auto"/>
            </w:tcBorders>
            <w:shd w:val="clear" w:color="4472C4" w:fill="4472C4"/>
            <w:noWrap/>
            <w:vAlign w:val="bottom"/>
            <w:hideMark/>
          </w:tcPr>
          <w:p w14:paraId="6241CFDD" w14:textId="77777777" w:rsidR="00EC249D" w:rsidRPr="00EC249D" w:rsidRDefault="00EC249D" w:rsidP="00EC249D">
            <w:pPr>
              <w:spacing w:after="0" w:line="240" w:lineRule="auto"/>
              <w:rPr>
                <w:rFonts w:ascii="Calibri" w:eastAsia="Times New Roman" w:hAnsi="Calibri" w:cs="Calibri"/>
                <w:b/>
                <w:bCs/>
                <w:color w:val="FFFFFF"/>
                <w:kern w:val="0"/>
                <w:sz w:val="22"/>
                <w:lang w:eastAsia="en-GB"/>
                <w14:ligatures w14:val="none"/>
              </w:rPr>
            </w:pPr>
            <w:r w:rsidRPr="00EC249D">
              <w:rPr>
                <w:rFonts w:ascii="Calibri" w:eastAsia="Times New Roman" w:hAnsi="Calibri" w:cs="Calibri"/>
                <w:b/>
                <w:bCs/>
                <w:color w:val="FFFFFF"/>
                <w:kern w:val="0"/>
                <w:sz w:val="22"/>
                <w:lang w:eastAsia="en-GB"/>
                <w14:ligatures w14:val="none"/>
              </w:rPr>
              <w:t>Target</w:t>
            </w:r>
          </w:p>
        </w:tc>
        <w:tc>
          <w:tcPr>
            <w:tcW w:w="1559" w:type="dxa"/>
            <w:tcBorders>
              <w:top w:val="single" w:sz="4" w:space="0" w:color="auto"/>
              <w:left w:val="nil"/>
              <w:bottom w:val="single" w:sz="4" w:space="0" w:color="auto"/>
              <w:right w:val="single" w:sz="4" w:space="0" w:color="auto"/>
            </w:tcBorders>
            <w:shd w:val="clear" w:color="4472C4" w:fill="4472C4"/>
            <w:noWrap/>
            <w:vAlign w:val="bottom"/>
            <w:hideMark/>
          </w:tcPr>
          <w:p w14:paraId="11D03505" w14:textId="77777777" w:rsidR="00EC249D" w:rsidRPr="00EC249D" w:rsidRDefault="00EC249D" w:rsidP="00EC249D">
            <w:pPr>
              <w:spacing w:after="0" w:line="240" w:lineRule="auto"/>
              <w:rPr>
                <w:rFonts w:ascii="Calibri" w:eastAsia="Times New Roman" w:hAnsi="Calibri" w:cs="Calibri"/>
                <w:b/>
                <w:bCs/>
                <w:color w:val="FFFFFF"/>
                <w:kern w:val="0"/>
                <w:sz w:val="22"/>
                <w:lang w:eastAsia="en-GB"/>
                <w14:ligatures w14:val="none"/>
              </w:rPr>
            </w:pPr>
            <w:r w:rsidRPr="00EC249D">
              <w:rPr>
                <w:rFonts w:ascii="Calibri" w:eastAsia="Times New Roman" w:hAnsi="Calibri" w:cs="Calibri"/>
                <w:b/>
                <w:bCs/>
                <w:color w:val="FFFFFF"/>
                <w:kern w:val="0"/>
                <w:sz w:val="22"/>
                <w:lang w:eastAsia="en-GB"/>
                <w14:ligatures w14:val="none"/>
              </w:rPr>
              <w:t>Previous Month</w:t>
            </w:r>
          </w:p>
        </w:tc>
        <w:tc>
          <w:tcPr>
            <w:tcW w:w="1560" w:type="dxa"/>
            <w:tcBorders>
              <w:top w:val="single" w:sz="4" w:space="0" w:color="auto"/>
              <w:left w:val="nil"/>
              <w:bottom w:val="single" w:sz="4" w:space="0" w:color="auto"/>
              <w:right w:val="single" w:sz="4" w:space="0" w:color="auto"/>
            </w:tcBorders>
            <w:shd w:val="clear" w:color="4472C4" w:fill="4472C4"/>
            <w:noWrap/>
            <w:vAlign w:val="bottom"/>
            <w:hideMark/>
          </w:tcPr>
          <w:p w14:paraId="7B8EAB39" w14:textId="77777777" w:rsidR="00EC249D" w:rsidRPr="00EC249D" w:rsidRDefault="00EC249D" w:rsidP="00EC249D">
            <w:pPr>
              <w:spacing w:after="0" w:line="240" w:lineRule="auto"/>
              <w:rPr>
                <w:rFonts w:ascii="Calibri" w:eastAsia="Times New Roman" w:hAnsi="Calibri" w:cs="Calibri"/>
                <w:b/>
                <w:bCs/>
                <w:color w:val="FFFFFF"/>
                <w:kern w:val="0"/>
                <w:sz w:val="22"/>
                <w:lang w:eastAsia="en-GB"/>
                <w14:ligatures w14:val="none"/>
              </w:rPr>
            </w:pPr>
            <w:r w:rsidRPr="00EC249D">
              <w:rPr>
                <w:rFonts w:ascii="Calibri" w:eastAsia="Times New Roman" w:hAnsi="Calibri" w:cs="Calibri"/>
                <w:b/>
                <w:bCs/>
                <w:color w:val="FFFFFF"/>
                <w:kern w:val="0"/>
                <w:sz w:val="22"/>
                <w:lang w:eastAsia="en-GB"/>
                <w14:ligatures w14:val="none"/>
              </w:rPr>
              <w:t>Current Month</w:t>
            </w:r>
          </w:p>
        </w:tc>
        <w:tc>
          <w:tcPr>
            <w:tcW w:w="1701" w:type="dxa"/>
            <w:tcBorders>
              <w:top w:val="single" w:sz="4" w:space="0" w:color="auto"/>
              <w:left w:val="nil"/>
              <w:bottom w:val="single" w:sz="4" w:space="0" w:color="auto"/>
              <w:right w:val="single" w:sz="4" w:space="0" w:color="auto"/>
            </w:tcBorders>
            <w:shd w:val="clear" w:color="4472C4" w:fill="4472C4"/>
            <w:noWrap/>
            <w:vAlign w:val="bottom"/>
            <w:hideMark/>
          </w:tcPr>
          <w:p w14:paraId="2B4BA291" w14:textId="77777777" w:rsidR="00EC249D" w:rsidRPr="00EC249D" w:rsidRDefault="00EC249D" w:rsidP="00EC249D">
            <w:pPr>
              <w:spacing w:after="0" w:line="240" w:lineRule="auto"/>
              <w:rPr>
                <w:rFonts w:ascii="Calibri" w:eastAsia="Times New Roman" w:hAnsi="Calibri" w:cs="Calibri"/>
                <w:b/>
                <w:bCs/>
                <w:color w:val="FFFFFF"/>
                <w:kern w:val="0"/>
                <w:sz w:val="22"/>
                <w:lang w:eastAsia="en-GB"/>
                <w14:ligatures w14:val="none"/>
              </w:rPr>
            </w:pPr>
            <w:r w:rsidRPr="00EC249D">
              <w:rPr>
                <w:rFonts w:ascii="Calibri" w:eastAsia="Times New Roman" w:hAnsi="Calibri" w:cs="Calibri"/>
                <w:b/>
                <w:bCs/>
                <w:color w:val="FFFFFF"/>
                <w:kern w:val="0"/>
                <w:sz w:val="22"/>
                <w:lang w:eastAsia="en-GB"/>
                <w14:ligatures w14:val="none"/>
              </w:rPr>
              <w:t>Latest Month</w:t>
            </w:r>
          </w:p>
        </w:tc>
        <w:tc>
          <w:tcPr>
            <w:tcW w:w="1275" w:type="dxa"/>
            <w:tcBorders>
              <w:top w:val="single" w:sz="4" w:space="0" w:color="auto"/>
              <w:left w:val="nil"/>
              <w:bottom w:val="single" w:sz="4" w:space="0" w:color="auto"/>
              <w:right w:val="single" w:sz="4" w:space="0" w:color="auto"/>
            </w:tcBorders>
            <w:shd w:val="clear" w:color="4472C4" w:fill="4472C4"/>
            <w:noWrap/>
            <w:vAlign w:val="bottom"/>
            <w:hideMark/>
          </w:tcPr>
          <w:p w14:paraId="0FA86E12" w14:textId="77777777" w:rsidR="00EC249D" w:rsidRPr="00EC249D" w:rsidRDefault="00EC249D" w:rsidP="00EC249D">
            <w:pPr>
              <w:spacing w:after="0" w:line="240" w:lineRule="auto"/>
              <w:rPr>
                <w:rFonts w:ascii="Calibri" w:eastAsia="Times New Roman" w:hAnsi="Calibri" w:cs="Calibri"/>
                <w:b/>
                <w:bCs/>
                <w:color w:val="FFFFFF"/>
                <w:kern w:val="0"/>
                <w:sz w:val="22"/>
                <w:lang w:eastAsia="en-GB"/>
                <w14:ligatures w14:val="none"/>
              </w:rPr>
            </w:pPr>
            <w:r w:rsidRPr="00EC249D">
              <w:rPr>
                <w:rFonts w:ascii="Calibri" w:eastAsia="Times New Roman" w:hAnsi="Calibri" w:cs="Calibri"/>
                <w:b/>
                <w:bCs/>
                <w:color w:val="FFFFFF"/>
                <w:kern w:val="0"/>
                <w:sz w:val="22"/>
                <w:lang w:eastAsia="en-GB"/>
                <w14:ligatures w14:val="none"/>
              </w:rPr>
              <w:t>Month Change</w:t>
            </w:r>
          </w:p>
        </w:tc>
      </w:tr>
      <w:tr w:rsidR="00B76816" w:rsidRPr="00EC249D" w14:paraId="0D7FF78E"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D804B2B"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CVD and Hypertension</w:t>
            </w:r>
          </w:p>
        </w:tc>
        <w:tc>
          <w:tcPr>
            <w:tcW w:w="5954" w:type="dxa"/>
            <w:tcBorders>
              <w:top w:val="nil"/>
              <w:left w:val="nil"/>
              <w:bottom w:val="single" w:sz="4" w:space="0" w:color="auto"/>
              <w:right w:val="single" w:sz="4" w:space="0" w:color="auto"/>
            </w:tcBorders>
            <w:shd w:val="clear" w:color="auto" w:fill="auto"/>
            <w:noWrap/>
            <w:vAlign w:val="bottom"/>
            <w:hideMark/>
          </w:tcPr>
          <w:p w14:paraId="6DD0A2F6"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Hypertension QOF measures - 2% increase from baseline</w:t>
            </w:r>
          </w:p>
        </w:tc>
        <w:tc>
          <w:tcPr>
            <w:tcW w:w="992" w:type="dxa"/>
            <w:tcBorders>
              <w:top w:val="nil"/>
              <w:left w:val="nil"/>
              <w:bottom w:val="single" w:sz="4" w:space="0" w:color="auto"/>
              <w:right w:val="single" w:sz="4" w:space="0" w:color="auto"/>
            </w:tcBorders>
            <w:shd w:val="clear" w:color="auto" w:fill="auto"/>
            <w:noWrap/>
            <w:vAlign w:val="center"/>
            <w:hideMark/>
          </w:tcPr>
          <w:p w14:paraId="78089865"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15.6%</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CCB6395" w14:textId="77B2E83D"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14.1%</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1B845F0" w14:textId="63F900A2"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14.1%</w:t>
            </w:r>
          </w:p>
        </w:tc>
        <w:tc>
          <w:tcPr>
            <w:tcW w:w="1701" w:type="dxa"/>
            <w:tcBorders>
              <w:top w:val="nil"/>
              <w:left w:val="nil"/>
              <w:bottom w:val="single" w:sz="4" w:space="0" w:color="auto"/>
              <w:right w:val="single" w:sz="4" w:space="0" w:color="auto"/>
            </w:tcBorders>
            <w:shd w:val="clear" w:color="auto" w:fill="auto"/>
            <w:noWrap/>
            <w:vAlign w:val="center"/>
            <w:hideMark/>
          </w:tcPr>
          <w:p w14:paraId="355FD6F0" w14:textId="5231E671"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Dec-24</w:t>
            </w:r>
          </w:p>
        </w:tc>
        <w:tc>
          <w:tcPr>
            <w:tcW w:w="1275" w:type="dxa"/>
            <w:tcBorders>
              <w:top w:val="single" w:sz="4" w:space="0" w:color="auto"/>
              <w:left w:val="single" w:sz="4" w:space="0" w:color="auto"/>
              <w:bottom w:val="single" w:sz="4" w:space="0" w:color="auto"/>
              <w:right w:val="single" w:sz="4" w:space="0" w:color="auto"/>
            </w:tcBorders>
            <w:shd w:val="clear" w:color="000000" w:fill="63BE7B"/>
            <w:noWrap/>
            <w:vAlign w:val="center"/>
          </w:tcPr>
          <w:p w14:paraId="38C58B5B" w14:textId="3748D958"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461CE741"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148BFBB"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CVD and Hypertension</w:t>
            </w:r>
          </w:p>
        </w:tc>
        <w:tc>
          <w:tcPr>
            <w:tcW w:w="5954" w:type="dxa"/>
            <w:tcBorders>
              <w:top w:val="nil"/>
              <w:left w:val="nil"/>
              <w:bottom w:val="single" w:sz="4" w:space="0" w:color="auto"/>
              <w:right w:val="single" w:sz="4" w:space="0" w:color="auto"/>
            </w:tcBorders>
            <w:shd w:val="clear" w:color="auto" w:fill="auto"/>
            <w:noWrap/>
            <w:vAlign w:val="bottom"/>
            <w:hideMark/>
          </w:tcPr>
          <w:p w14:paraId="5EF024CD"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Increase % of patients with GP recorded hypertension whose last blood pressure was in target</w:t>
            </w:r>
          </w:p>
        </w:tc>
        <w:tc>
          <w:tcPr>
            <w:tcW w:w="992" w:type="dxa"/>
            <w:tcBorders>
              <w:top w:val="nil"/>
              <w:left w:val="nil"/>
              <w:bottom w:val="single" w:sz="4" w:space="0" w:color="auto"/>
              <w:right w:val="single" w:sz="4" w:space="0" w:color="auto"/>
            </w:tcBorders>
            <w:shd w:val="clear" w:color="auto" w:fill="auto"/>
            <w:noWrap/>
            <w:vAlign w:val="center"/>
            <w:hideMark/>
          </w:tcPr>
          <w:p w14:paraId="3DC0AB55"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80%</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379BF89" w14:textId="505A4E09"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76.9%</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0B5B494" w14:textId="7E9F3078"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76.9%</w:t>
            </w:r>
          </w:p>
        </w:tc>
        <w:tc>
          <w:tcPr>
            <w:tcW w:w="1701" w:type="dxa"/>
            <w:tcBorders>
              <w:top w:val="nil"/>
              <w:left w:val="nil"/>
              <w:bottom w:val="single" w:sz="4" w:space="0" w:color="auto"/>
              <w:right w:val="single" w:sz="4" w:space="0" w:color="auto"/>
            </w:tcBorders>
            <w:shd w:val="clear" w:color="auto" w:fill="auto"/>
            <w:noWrap/>
            <w:vAlign w:val="center"/>
            <w:hideMark/>
          </w:tcPr>
          <w:p w14:paraId="25DD4205" w14:textId="51FB4D55"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Dec-24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343A92C2" w14:textId="17D29248"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464E9814"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DE08D17"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CVD and Hypertension</w:t>
            </w:r>
          </w:p>
        </w:tc>
        <w:tc>
          <w:tcPr>
            <w:tcW w:w="5954" w:type="dxa"/>
            <w:tcBorders>
              <w:top w:val="nil"/>
              <w:left w:val="nil"/>
              <w:bottom w:val="single" w:sz="4" w:space="0" w:color="auto"/>
              <w:right w:val="single" w:sz="4" w:space="0" w:color="auto"/>
            </w:tcBorders>
            <w:shd w:val="clear" w:color="auto" w:fill="auto"/>
            <w:noWrap/>
            <w:vAlign w:val="bottom"/>
            <w:hideMark/>
          </w:tcPr>
          <w:p w14:paraId="0A919B74" w14:textId="56C9AFBE"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B76816">
              <w:rPr>
                <w:rFonts w:ascii="Calibri" w:eastAsia="Times New Roman" w:hAnsi="Calibri" w:cs="Calibri"/>
                <w:color w:val="000000"/>
                <w:kern w:val="0"/>
                <w:sz w:val="22"/>
                <w:highlight w:val="yellow"/>
                <w:lang w:eastAsia="en-GB"/>
                <w14:ligatures w14:val="none"/>
              </w:rPr>
              <w:t>Increase age standardised prevalence of hypertension in the most deprived 20% of the population</w:t>
            </w:r>
            <w:r w:rsidR="00EB563C">
              <w:rPr>
                <w:rFonts w:ascii="Calibri" w:eastAsia="Times New Roman" w:hAnsi="Calibri" w:cs="Calibri"/>
                <w:color w:val="000000"/>
                <w:kern w:val="0"/>
                <w:sz w:val="22"/>
                <w:lang w:eastAsia="en-GB"/>
                <w14:ligatures w14:val="none"/>
              </w:rPr>
              <w:t xml:space="preserve"> –</w:t>
            </w:r>
            <w:r w:rsidR="00EB563C" w:rsidRPr="00EB563C">
              <w:rPr>
                <w:rFonts w:ascii="Calibri" w:eastAsia="Times New Roman" w:hAnsi="Calibri" w:cs="Calibri"/>
                <w:color w:val="FF0000"/>
                <w:kern w:val="0"/>
                <w:sz w:val="22"/>
                <w:lang w:eastAsia="en-GB"/>
                <w14:ligatures w14:val="none"/>
              </w:rPr>
              <w:t xml:space="preserve"> awaiting data validation</w:t>
            </w:r>
          </w:p>
        </w:tc>
        <w:tc>
          <w:tcPr>
            <w:tcW w:w="992" w:type="dxa"/>
            <w:tcBorders>
              <w:top w:val="nil"/>
              <w:left w:val="nil"/>
              <w:bottom w:val="single" w:sz="4" w:space="0" w:color="auto"/>
              <w:right w:val="single" w:sz="4" w:space="0" w:color="auto"/>
            </w:tcBorders>
            <w:shd w:val="clear" w:color="auto" w:fill="auto"/>
            <w:noWrap/>
            <w:vAlign w:val="center"/>
            <w:hideMark/>
          </w:tcPr>
          <w:p w14:paraId="0F055A6E"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19%</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5B6AE4A8" w14:textId="2BDE121F"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color w:val="000000"/>
                <w:sz w:val="22"/>
              </w:rPr>
              <w:t>19.9%</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ED2F1CD" w14:textId="58B0215D"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sz w:val="22"/>
              </w:rPr>
              <w:t>16.0%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D93071B" w14:textId="36EF8A2D"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Sep-24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3C849B82" w14:textId="49EE5E29"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5EC7AB76" w14:textId="77777777" w:rsidTr="00EB563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502D068A"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Improve UEC</w:t>
            </w:r>
          </w:p>
        </w:tc>
        <w:tc>
          <w:tcPr>
            <w:tcW w:w="5954" w:type="dxa"/>
            <w:tcBorders>
              <w:top w:val="nil"/>
              <w:left w:val="nil"/>
              <w:bottom w:val="single" w:sz="4" w:space="0" w:color="auto"/>
              <w:right w:val="single" w:sz="4" w:space="0" w:color="auto"/>
            </w:tcBorders>
            <w:shd w:val="clear" w:color="000000" w:fill="FFFFFF"/>
            <w:noWrap/>
            <w:vAlign w:val="bottom"/>
            <w:hideMark/>
          </w:tcPr>
          <w:p w14:paraId="6A60BCB7"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Decrease the rate of emergency admissions for falls within the community for people aged 65+</w:t>
            </w:r>
          </w:p>
        </w:tc>
        <w:tc>
          <w:tcPr>
            <w:tcW w:w="992" w:type="dxa"/>
            <w:tcBorders>
              <w:top w:val="nil"/>
              <w:left w:val="nil"/>
              <w:bottom w:val="single" w:sz="4" w:space="0" w:color="auto"/>
              <w:right w:val="single" w:sz="4" w:space="0" w:color="auto"/>
            </w:tcBorders>
            <w:shd w:val="clear" w:color="auto" w:fill="auto"/>
            <w:noWrap/>
            <w:vAlign w:val="center"/>
            <w:hideMark/>
          </w:tcPr>
          <w:p w14:paraId="1C34977E"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-5.0%</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8A47C8A"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1.2%</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94A83B6"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0.8%</w:t>
            </w:r>
          </w:p>
        </w:tc>
        <w:tc>
          <w:tcPr>
            <w:tcW w:w="1701" w:type="dxa"/>
            <w:tcBorders>
              <w:top w:val="nil"/>
              <w:left w:val="nil"/>
              <w:bottom w:val="single" w:sz="4" w:space="0" w:color="auto"/>
              <w:right w:val="single" w:sz="4" w:space="0" w:color="auto"/>
            </w:tcBorders>
            <w:shd w:val="clear" w:color="auto" w:fill="auto"/>
            <w:noWrap/>
            <w:vAlign w:val="center"/>
            <w:hideMark/>
          </w:tcPr>
          <w:p w14:paraId="4AABC531"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Oct-24</w:t>
            </w:r>
          </w:p>
        </w:tc>
        <w:tc>
          <w:tcPr>
            <w:tcW w:w="1275" w:type="dxa"/>
            <w:tcBorders>
              <w:top w:val="single" w:sz="4" w:space="0" w:color="auto"/>
              <w:left w:val="single" w:sz="4" w:space="0" w:color="auto"/>
              <w:bottom w:val="single" w:sz="4" w:space="0" w:color="auto"/>
              <w:right w:val="single" w:sz="4" w:space="0" w:color="auto"/>
            </w:tcBorders>
            <w:shd w:val="clear" w:color="000000" w:fill="63BE7B"/>
            <w:noWrap/>
            <w:vAlign w:val="center"/>
          </w:tcPr>
          <w:p w14:paraId="3AB8CE1B" w14:textId="00C6E86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584FF37E"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D09BCEA"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Improve UEC</w:t>
            </w:r>
          </w:p>
        </w:tc>
        <w:tc>
          <w:tcPr>
            <w:tcW w:w="5954" w:type="dxa"/>
            <w:tcBorders>
              <w:top w:val="nil"/>
              <w:left w:val="nil"/>
              <w:bottom w:val="single" w:sz="4" w:space="0" w:color="auto"/>
              <w:right w:val="single" w:sz="4" w:space="0" w:color="auto"/>
            </w:tcBorders>
            <w:shd w:val="clear" w:color="auto" w:fill="auto"/>
            <w:noWrap/>
            <w:vAlign w:val="bottom"/>
            <w:hideMark/>
          </w:tcPr>
          <w:p w14:paraId="69A117D3"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Reduction in non-elective admissions in people living with frailty</w:t>
            </w:r>
          </w:p>
        </w:tc>
        <w:tc>
          <w:tcPr>
            <w:tcW w:w="992" w:type="dxa"/>
            <w:tcBorders>
              <w:top w:val="nil"/>
              <w:left w:val="nil"/>
              <w:bottom w:val="single" w:sz="4" w:space="0" w:color="auto"/>
              <w:right w:val="single" w:sz="4" w:space="0" w:color="auto"/>
            </w:tcBorders>
            <w:shd w:val="clear" w:color="auto" w:fill="auto"/>
            <w:noWrap/>
            <w:vAlign w:val="center"/>
            <w:hideMark/>
          </w:tcPr>
          <w:p w14:paraId="641BEA0B"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-25.0%</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DEE9385"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1.4%</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649E21E4"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2.0%</w:t>
            </w:r>
          </w:p>
        </w:tc>
        <w:tc>
          <w:tcPr>
            <w:tcW w:w="1701" w:type="dxa"/>
            <w:tcBorders>
              <w:top w:val="nil"/>
              <w:left w:val="nil"/>
              <w:bottom w:val="single" w:sz="4" w:space="0" w:color="auto"/>
              <w:right w:val="single" w:sz="4" w:space="0" w:color="auto"/>
            </w:tcBorders>
            <w:shd w:val="clear" w:color="auto" w:fill="auto"/>
            <w:noWrap/>
            <w:vAlign w:val="center"/>
            <w:hideMark/>
          </w:tcPr>
          <w:p w14:paraId="21871A19"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Oct-24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5700E4A2" w14:textId="69CE6C51"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6B3CDF16"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E3CFE0C"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Improve UEC</w:t>
            </w:r>
          </w:p>
        </w:tc>
        <w:tc>
          <w:tcPr>
            <w:tcW w:w="5954" w:type="dxa"/>
            <w:tcBorders>
              <w:top w:val="nil"/>
              <w:left w:val="nil"/>
              <w:bottom w:val="single" w:sz="4" w:space="0" w:color="auto"/>
              <w:right w:val="single" w:sz="4" w:space="0" w:color="auto"/>
            </w:tcBorders>
            <w:shd w:val="clear" w:color="auto" w:fill="auto"/>
            <w:noWrap/>
            <w:vAlign w:val="bottom"/>
            <w:hideMark/>
          </w:tcPr>
          <w:p w14:paraId="54EABA98"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Reduce the % of deaths with 3 or more emergency admissions in the last 90 days of life (all ages)</w:t>
            </w:r>
          </w:p>
        </w:tc>
        <w:tc>
          <w:tcPr>
            <w:tcW w:w="992" w:type="dxa"/>
            <w:tcBorders>
              <w:top w:val="nil"/>
              <w:left w:val="nil"/>
              <w:bottom w:val="single" w:sz="4" w:space="0" w:color="auto"/>
              <w:right w:val="single" w:sz="4" w:space="0" w:color="auto"/>
            </w:tcBorders>
            <w:shd w:val="clear" w:color="auto" w:fill="auto"/>
            <w:noWrap/>
            <w:vAlign w:val="center"/>
            <w:hideMark/>
          </w:tcPr>
          <w:p w14:paraId="4C0547D0"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5%</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1A0D44D" w14:textId="77777777"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sidRPr="00EC249D">
              <w:rPr>
                <w:rFonts w:ascii="Calibri" w:eastAsia="Times New Roman" w:hAnsi="Calibri" w:cs="Calibri"/>
                <w:color w:val="auto"/>
                <w:kern w:val="0"/>
                <w:sz w:val="22"/>
                <w:lang w:eastAsia="en-GB"/>
                <w14:ligatures w14:val="none"/>
              </w:rPr>
              <w:t>6.5%</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1FD4A5E" w14:textId="77777777"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sidRPr="00EC249D">
              <w:rPr>
                <w:rFonts w:ascii="Calibri" w:eastAsia="Times New Roman" w:hAnsi="Calibri" w:cs="Calibri"/>
                <w:color w:val="auto"/>
                <w:kern w:val="0"/>
                <w:sz w:val="22"/>
                <w:lang w:eastAsia="en-GB"/>
                <w14:ligatures w14:val="none"/>
              </w:rPr>
              <w:t>6.6%</w:t>
            </w:r>
          </w:p>
        </w:tc>
        <w:tc>
          <w:tcPr>
            <w:tcW w:w="1701" w:type="dxa"/>
            <w:tcBorders>
              <w:top w:val="nil"/>
              <w:left w:val="nil"/>
              <w:bottom w:val="single" w:sz="4" w:space="0" w:color="auto"/>
              <w:right w:val="single" w:sz="4" w:space="0" w:color="auto"/>
            </w:tcBorders>
            <w:shd w:val="clear" w:color="auto" w:fill="auto"/>
            <w:noWrap/>
            <w:vAlign w:val="center"/>
            <w:hideMark/>
          </w:tcPr>
          <w:p w14:paraId="3D1ABB10"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Nov-24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45871BA8" w14:textId="2F1E4269"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3EFF96F5"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9472DC7"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Better Care for MH Crisis</w:t>
            </w:r>
          </w:p>
        </w:tc>
        <w:tc>
          <w:tcPr>
            <w:tcW w:w="5954" w:type="dxa"/>
            <w:tcBorders>
              <w:top w:val="nil"/>
              <w:left w:val="nil"/>
              <w:bottom w:val="single" w:sz="4" w:space="0" w:color="auto"/>
              <w:right w:val="single" w:sz="4" w:space="0" w:color="auto"/>
            </w:tcBorders>
            <w:shd w:val="clear" w:color="auto" w:fill="auto"/>
            <w:noWrap/>
            <w:vAlign w:val="bottom"/>
            <w:hideMark/>
          </w:tcPr>
          <w:p w14:paraId="5AB3FC97"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Increase response to Community Crisis Services urgent referrals in 24/25 from 64%</w:t>
            </w:r>
          </w:p>
        </w:tc>
        <w:tc>
          <w:tcPr>
            <w:tcW w:w="992" w:type="dxa"/>
            <w:tcBorders>
              <w:top w:val="nil"/>
              <w:left w:val="nil"/>
              <w:bottom w:val="single" w:sz="4" w:space="0" w:color="auto"/>
              <w:right w:val="single" w:sz="4" w:space="0" w:color="auto"/>
            </w:tcBorders>
            <w:shd w:val="clear" w:color="auto" w:fill="auto"/>
            <w:noWrap/>
            <w:vAlign w:val="center"/>
            <w:hideMark/>
          </w:tcPr>
          <w:p w14:paraId="45EE09C4"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67%</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7F98708" w14:textId="0E458253"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54.2%</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ABE2E27" w14:textId="34C31B9B"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49.8%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CFD4565" w14:textId="6DFD4938"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Nov-24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6B5BE225" w14:textId="36E67310"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109B9321"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E4F1609"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Better Care for MH Crisis</w:t>
            </w:r>
          </w:p>
        </w:tc>
        <w:tc>
          <w:tcPr>
            <w:tcW w:w="5954" w:type="dxa"/>
            <w:tcBorders>
              <w:top w:val="nil"/>
              <w:left w:val="nil"/>
              <w:bottom w:val="single" w:sz="4" w:space="0" w:color="auto"/>
              <w:right w:val="single" w:sz="4" w:space="0" w:color="auto"/>
            </w:tcBorders>
            <w:shd w:val="clear" w:color="auto" w:fill="auto"/>
            <w:noWrap/>
            <w:vAlign w:val="bottom"/>
            <w:hideMark/>
          </w:tcPr>
          <w:p w14:paraId="6B0D39B9"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Reduce out of area inappropriate beds for adults requiring a MH inpatient stay from 16 people</w:t>
            </w:r>
          </w:p>
        </w:tc>
        <w:tc>
          <w:tcPr>
            <w:tcW w:w="992" w:type="dxa"/>
            <w:tcBorders>
              <w:top w:val="nil"/>
              <w:left w:val="nil"/>
              <w:bottom w:val="single" w:sz="4" w:space="0" w:color="auto"/>
              <w:right w:val="single" w:sz="4" w:space="0" w:color="auto"/>
            </w:tcBorders>
            <w:shd w:val="clear" w:color="auto" w:fill="auto"/>
            <w:noWrap/>
            <w:vAlign w:val="center"/>
            <w:hideMark/>
          </w:tcPr>
          <w:p w14:paraId="756C621E"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4</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9FD1919" w14:textId="60842682"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38</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DB8CC31" w14:textId="74DA2DBB"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23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57E5429" w14:textId="75D96E15"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Nov-24</w:t>
            </w:r>
          </w:p>
        </w:tc>
        <w:tc>
          <w:tcPr>
            <w:tcW w:w="1275" w:type="dxa"/>
            <w:tcBorders>
              <w:top w:val="single" w:sz="4" w:space="0" w:color="auto"/>
              <w:left w:val="single" w:sz="4" w:space="0" w:color="auto"/>
              <w:bottom w:val="single" w:sz="4" w:space="0" w:color="auto"/>
              <w:right w:val="single" w:sz="4" w:space="0" w:color="auto"/>
            </w:tcBorders>
            <w:shd w:val="clear" w:color="000000" w:fill="63BE7B"/>
            <w:noWrap/>
            <w:vAlign w:val="center"/>
          </w:tcPr>
          <w:p w14:paraId="2A6F7300" w14:textId="41D8FA24"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38F70EA3"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B682172"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Better Care for MH Crisis</w:t>
            </w:r>
          </w:p>
        </w:tc>
        <w:tc>
          <w:tcPr>
            <w:tcW w:w="5954" w:type="dxa"/>
            <w:tcBorders>
              <w:top w:val="nil"/>
              <w:left w:val="nil"/>
              <w:bottom w:val="single" w:sz="4" w:space="0" w:color="auto"/>
              <w:right w:val="single" w:sz="4" w:space="0" w:color="auto"/>
            </w:tcBorders>
            <w:shd w:val="clear" w:color="auto" w:fill="auto"/>
            <w:noWrap/>
            <w:vAlign w:val="bottom"/>
            <w:hideMark/>
          </w:tcPr>
          <w:p w14:paraId="24D7DEB1"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 xml:space="preserve">Inpatient discharges to have 72 hour follow up </w:t>
            </w:r>
          </w:p>
        </w:tc>
        <w:tc>
          <w:tcPr>
            <w:tcW w:w="992" w:type="dxa"/>
            <w:tcBorders>
              <w:top w:val="nil"/>
              <w:left w:val="nil"/>
              <w:bottom w:val="single" w:sz="4" w:space="0" w:color="auto"/>
              <w:right w:val="single" w:sz="4" w:space="0" w:color="auto"/>
            </w:tcBorders>
            <w:shd w:val="clear" w:color="auto" w:fill="auto"/>
            <w:noWrap/>
            <w:vAlign w:val="center"/>
            <w:hideMark/>
          </w:tcPr>
          <w:p w14:paraId="088702B2"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75%</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3E7F2AB3" w14:textId="1D1F8065"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93.6%</w:t>
            </w:r>
          </w:p>
        </w:tc>
        <w:tc>
          <w:tcPr>
            <w:tcW w:w="156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2F95EC2C" w14:textId="3817FFCC"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92.3%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59210FA" w14:textId="6FE7A6F4"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Nov-24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6FA21B1D" w14:textId="3C00FBF0"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1C3973B9"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8F95AA7"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Elective Care Recovery</w:t>
            </w:r>
          </w:p>
        </w:tc>
        <w:tc>
          <w:tcPr>
            <w:tcW w:w="5954" w:type="dxa"/>
            <w:tcBorders>
              <w:top w:val="nil"/>
              <w:left w:val="nil"/>
              <w:bottom w:val="single" w:sz="4" w:space="0" w:color="auto"/>
              <w:right w:val="single" w:sz="4" w:space="0" w:color="auto"/>
            </w:tcBorders>
            <w:shd w:val="clear" w:color="auto" w:fill="auto"/>
            <w:noWrap/>
            <w:vAlign w:val="bottom"/>
            <w:hideMark/>
          </w:tcPr>
          <w:p w14:paraId="1117B7E6"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Number of patients waiting more than 65 weeks for treatment</w:t>
            </w:r>
          </w:p>
        </w:tc>
        <w:tc>
          <w:tcPr>
            <w:tcW w:w="992" w:type="dxa"/>
            <w:tcBorders>
              <w:top w:val="nil"/>
              <w:left w:val="nil"/>
              <w:bottom w:val="single" w:sz="4" w:space="0" w:color="auto"/>
              <w:right w:val="single" w:sz="4" w:space="0" w:color="auto"/>
            </w:tcBorders>
            <w:shd w:val="clear" w:color="auto" w:fill="auto"/>
            <w:noWrap/>
            <w:vAlign w:val="center"/>
            <w:hideMark/>
          </w:tcPr>
          <w:p w14:paraId="55F6B683"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0</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4C4B620" w14:textId="3E01DC86"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194</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98BD11A" w14:textId="08EBB8EB"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259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3E1A671" w14:textId="6A171B2A"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Nov-24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42BB0847" w14:textId="0CCDFD42"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31E01DBC"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3193135"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Elective Care Recovery</w:t>
            </w:r>
          </w:p>
        </w:tc>
        <w:tc>
          <w:tcPr>
            <w:tcW w:w="5954" w:type="dxa"/>
            <w:tcBorders>
              <w:top w:val="nil"/>
              <w:left w:val="nil"/>
              <w:bottom w:val="single" w:sz="4" w:space="0" w:color="auto"/>
              <w:right w:val="single" w:sz="4" w:space="0" w:color="auto"/>
            </w:tcBorders>
            <w:shd w:val="clear" w:color="auto" w:fill="auto"/>
            <w:noWrap/>
            <w:vAlign w:val="bottom"/>
            <w:hideMark/>
          </w:tcPr>
          <w:p w14:paraId="5881B683"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 of Surgery across HWE is consistently undertaken as day case</w:t>
            </w:r>
          </w:p>
        </w:tc>
        <w:tc>
          <w:tcPr>
            <w:tcW w:w="992" w:type="dxa"/>
            <w:tcBorders>
              <w:top w:val="nil"/>
              <w:left w:val="nil"/>
              <w:bottom w:val="single" w:sz="4" w:space="0" w:color="auto"/>
              <w:right w:val="single" w:sz="4" w:space="0" w:color="auto"/>
            </w:tcBorders>
            <w:shd w:val="clear" w:color="auto" w:fill="auto"/>
            <w:noWrap/>
            <w:vAlign w:val="center"/>
            <w:hideMark/>
          </w:tcPr>
          <w:p w14:paraId="0343ADE3"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85%</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6729F53" w14:textId="181BD3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sz w:val="22"/>
              </w:rPr>
              <w:t>84.6%</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6572666" w14:textId="64737463"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sz w:val="22"/>
              </w:rPr>
              <w:t>84.5%</w:t>
            </w:r>
          </w:p>
        </w:tc>
        <w:tc>
          <w:tcPr>
            <w:tcW w:w="1701" w:type="dxa"/>
            <w:tcBorders>
              <w:top w:val="nil"/>
              <w:left w:val="nil"/>
              <w:bottom w:val="single" w:sz="4" w:space="0" w:color="auto"/>
              <w:right w:val="single" w:sz="4" w:space="0" w:color="auto"/>
            </w:tcBorders>
            <w:shd w:val="clear" w:color="auto" w:fill="auto"/>
            <w:noWrap/>
            <w:vAlign w:val="center"/>
            <w:hideMark/>
          </w:tcPr>
          <w:p w14:paraId="5868C91B" w14:textId="3B5B2B05"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Sep-24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46F7F789" w14:textId="55798300"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2E6C39A6"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DE17C66"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Elective Care Recovery</w:t>
            </w:r>
          </w:p>
        </w:tc>
        <w:tc>
          <w:tcPr>
            <w:tcW w:w="5954" w:type="dxa"/>
            <w:tcBorders>
              <w:top w:val="nil"/>
              <w:left w:val="nil"/>
              <w:bottom w:val="single" w:sz="4" w:space="0" w:color="auto"/>
              <w:right w:val="single" w:sz="4" w:space="0" w:color="auto"/>
            </w:tcBorders>
            <w:shd w:val="clear" w:color="auto" w:fill="auto"/>
            <w:noWrap/>
            <w:vAlign w:val="bottom"/>
            <w:hideMark/>
          </w:tcPr>
          <w:p w14:paraId="4E6E63B8"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Number of patients waiting less than 6 weeks for diagnostic</w:t>
            </w:r>
          </w:p>
        </w:tc>
        <w:tc>
          <w:tcPr>
            <w:tcW w:w="992" w:type="dxa"/>
            <w:tcBorders>
              <w:top w:val="nil"/>
              <w:left w:val="nil"/>
              <w:bottom w:val="single" w:sz="4" w:space="0" w:color="auto"/>
              <w:right w:val="single" w:sz="4" w:space="0" w:color="auto"/>
            </w:tcBorders>
            <w:shd w:val="clear" w:color="auto" w:fill="auto"/>
            <w:noWrap/>
            <w:vAlign w:val="center"/>
            <w:hideMark/>
          </w:tcPr>
          <w:p w14:paraId="7BF45DAF"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95%</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68BB0C97" w14:textId="420D3A9B"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58.9%</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6ADEED2C" w14:textId="3948E6BE"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59.7%</w:t>
            </w:r>
          </w:p>
        </w:tc>
        <w:tc>
          <w:tcPr>
            <w:tcW w:w="1701" w:type="dxa"/>
            <w:tcBorders>
              <w:top w:val="nil"/>
              <w:left w:val="nil"/>
              <w:bottom w:val="single" w:sz="4" w:space="0" w:color="auto"/>
              <w:right w:val="single" w:sz="4" w:space="0" w:color="auto"/>
            </w:tcBorders>
            <w:shd w:val="clear" w:color="auto" w:fill="auto"/>
            <w:noWrap/>
            <w:vAlign w:val="center"/>
            <w:hideMark/>
          </w:tcPr>
          <w:p w14:paraId="053D958B" w14:textId="01D1AB2D"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Nov-24</w:t>
            </w:r>
          </w:p>
        </w:tc>
        <w:tc>
          <w:tcPr>
            <w:tcW w:w="1275" w:type="dxa"/>
            <w:tcBorders>
              <w:top w:val="single" w:sz="4" w:space="0" w:color="auto"/>
              <w:left w:val="single" w:sz="4" w:space="0" w:color="auto"/>
              <w:bottom w:val="single" w:sz="4" w:space="0" w:color="auto"/>
              <w:right w:val="single" w:sz="4" w:space="0" w:color="auto"/>
            </w:tcBorders>
            <w:shd w:val="clear" w:color="000000" w:fill="63BE7B"/>
            <w:noWrap/>
            <w:vAlign w:val="center"/>
          </w:tcPr>
          <w:p w14:paraId="269E9FFB" w14:textId="31A36F6B"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63F6AC93"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8EC6A80"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Elective Care Recovery</w:t>
            </w:r>
          </w:p>
        </w:tc>
        <w:tc>
          <w:tcPr>
            <w:tcW w:w="5954" w:type="dxa"/>
            <w:tcBorders>
              <w:top w:val="nil"/>
              <w:left w:val="nil"/>
              <w:bottom w:val="single" w:sz="4" w:space="0" w:color="auto"/>
              <w:right w:val="single" w:sz="4" w:space="0" w:color="auto"/>
            </w:tcBorders>
            <w:shd w:val="clear" w:color="auto" w:fill="auto"/>
            <w:noWrap/>
            <w:vAlign w:val="bottom"/>
            <w:hideMark/>
          </w:tcPr>
          <w:p w14:paraId="70BE7821"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Theatre productivity</w:t>
            </w:r>
          </w:p>
        </w:tc>
        <w:tc>
          <w:tcPr>
            <w:tcW w:w="992" w:type="dxa"/>
            <w:tcBorders>
              <w:top w:val="nil"/>
              <w:left w:val="nil"/>
              <w:bottom w:val="single" w:sz="4" w:space="0" w:color="auto"/>
              <w:right w:val="single" w:sz="4" w:space="0" w:color="auto"/>
            </w:tcBorders>
            <w:shd w:val="clear" w:color="auto" w:fill="auto"/>
            <w:noWrap/>
            <w:vAlign w:val="center"/>
            <w:hideMark/>
          </w:tcPr>
          <w:p w14:paraId="56137CB4"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85%</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4A3E2D4" w14:textId="307FF898"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78.2%</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E41A5E5" w14:textId="55DA58BE"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79.0%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7863BF4" w14:textId="616473B1"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Nov-24</w:t>
            </w:r>
          </w:p>
        </w:tc>
        <w:tc>
          <w:tcPr>
            <w:tcW w:w="1275" w:type="dxa"/>
            <w:tcBorders>
              <w:top w:val="single" w:sz="4" w:space="0" w:color="auto"/>
              <w:left w:val="single" w:sz="4" w:space="0" w:color="auto"/>
              <w:bottom w:val="single" w:sz="4" w:space="0" w:color="auto"/>
              <w:right w:val="single" w:sz="4" w:space="0" w:color="auto"/>
            </w:tcBorders>
            <w:shd w:val="clear" w:color="000000" w:fill="63BE7B"/>
            <w:noWrap/>
            <w:vAlign w:val="center"/>
          </w:tcPr>
          <w:p w14:paraId="13B6B97D" w14:textId="65F61C3C"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67727EBB"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9477E23"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Childrens Care</w:t>
            </w:r>
          </w:p>
        </w:tc>
        <w:tc>
          <w:tcPr>
            <w:tcW w:w="5954" w:type="dxa"/>
            <w:tcBorders>
              <w:top w:val="nil"/>
              <w:left w:val="nil"/>
              <w:bottom w:val="single" w:sz="4" w:space="0" w:color="auto"/>
              <w:right w:val="single" w:sz="4" w:space="0" w:color="auto"/>
            </w:tcBorders>
            <w:shd w:val="clear" w:color="auto" w:fill="auto"/>
            <w:noWrap/>
            <w:vAlign w:val="bottom"/>
            <w:hideMark/>
          </w:tcPr>
          <w:p w14:paraId="16BECC6D"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Community paediatric waits greater than 65 weeks</w:t>
            </w:r>
          </w:p>
        </w:tc>
        <w:tc>
          <w:tcPr>
            <w:tcW w:w="992" w:type="dxa"/>
            <w:tcBorders>
              <w:top w:val="nil"/>
              <w:left w:val="nil"/>
              <w:bottom w:val="single" w:sz="4" w:space="0" w:color="auto"/>
              <w:right w:val="single" w:sz="4" w:space="0" w:color="auto"/>
            </w:tcBorders>
            <w:shd w:val="clear" w:color="auto" w:fill="auto"/>
            <w:noWrap/>
            <w:vAlign w:val="center"/>
            <w:hideMark/>
          </w:tcPr>
          <w:p w14:paraId="30B51E8E"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0</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F6206D4" w14:textId="79F9B7B5"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3182</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EACB34D" w14:textId="154B949E"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Pr>
                <w:rFonts w:ascii="Calibri" w:hAnsi="Calibri" w:cs="Calibri"/>
                <w:sz w:val="22"/>
              </w:rPr>
              <w:t>3238</w:t>
            </w:r>
          </w:p>
        </w:tc>
        <w:tc>
          <w:tcPr>
            <w:tcW w:w="1701" w:type="dxa"/>
            <w:tcBorders>
              <w:top w:val="nil"/>
              <w:left w:val="nil"/>
              <w:bottom w:val="single" w:sz="4" w:space="0" w:color="auto"/>
              <w:right w:val="single" w:sz="4" w:space="0" w:color="auto"/>
            </w:tcBorders>
            <w:shd w:val="clear" w:color="auto" w:fill="auto"/>
            <w:noWrap/>
            <w:vAlign w:val="center"/>
            <w:hideMark/>
          </w:tcPr>
          <w:p w14:paraId="22678B55" w14:textId="52064B98"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Pr>
                <w:rFonts w:ascii="Calibri" w:hAnsi="Calibri" w:cs="Calibri"/>
                <w:color w:val="000000"/>
                <w:sz w:val="22"/>
              </w:rPr>
              <w:t>Nov-24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7959071B" w14:textId="2DA604C3"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6D5485A0"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E74C9BD"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Childrens Care</w:t>
            </w:r>
          </w:p>
        </w:tc>
        <w:tc>
          <w:tcPr>
            <w:tcW w:w="5954" w:type="dxa"/>
            <w:tcBorders>
              <w:top w:val="single" w:sz="4" w:space="0" w:color="auto"/>
              <w:left w:val="nil"/>
              <w:bottom w:val="single" w:sz="4" w:space="0" w:color="auto"/>
              <w:right w:val="nil"/>
            </w:tcBorders>
            <w:shd w:val="clear" w:color="auto" w:fill="auto"/>
            <w:noWrap/>
            <w:vAlign w:val="bottom"/>
            <w:hideMark/>
          </w:tcPr>
          <w:p w14:paraId="516C3086"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Reduction in Emergency admission rates for children and young people</w:t>
            </w:r>
          </w:p>
        </w:tc>
        <w:tc>
          <w:tcPr>
            <w:tcW w:w="992" w:type="dxa"/>
            <w:tcBorders>
              <w:top w:val="nil"/>
              <w:left w:val="single" w:sz="4" w:space="0" w:color="auto"/>
              <w:bottom w:val="nil"/>
              <w:right w:val="single" w:sz="4" w:space="0" w:color="auto"/>
            </w:tcBorders>
            <w:shd w:val="clear" w:color="auto" w:fill="auto"/>
            <w:noWrap/>
            <w:vAlign w:val="center"/>
            <w:hideMark/>
          </w:tcPr>
          <w:p w14:paraId="3E8E6EDA"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-5%</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93F89CB" w14:textId="77777777"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sidRPr="00EC249D">
              <w:rPr>
                <w:rFonts w:ascii="Calibri" w:eastAsia="Times New Roman" w:hAnsi="Calibri" w:cs="Calibri"/>
                <w:color w:val="auto"/>
                <w:kern w:val="0"/>
                <w:sz w:val="22"/>
                <w:lang w:eastAsia="en-GB"/>
                <w14:ligatures w14:val="none"/>
              </w:rPr>
              <w:t>4.8%</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5962078" w14:textId="77777777"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sidRPr="00EC249D">
              <w:rPr>
                <w:rFonts w:ascii="Calibri" w:eastAsia="Times New Roman" w:hAnsi="Calibri" w:cs="Calibri"/>
                <w:color w:val="auto"/>
                <w:kern w:val="0"/>
                <w:sz w:val="22"/>
                <w:lang w:eastAsia="en-GB"/>
                <w14:ligatures w14:val="none"/>
              </w:rPr>
              <w:t>6.1%</w:t>
            </w:r>
          </w:p>
        </w:tc>
        <w:tc>
          <w:tcPr>
            <w:tcW w:w="1701" w:type="dxa"/>
            <w:tcBorders>
              <w:top w:val="nil"/>
              <w:left w:val="nil"/>
              <w:bottom w:val="single" w:sz="4" w:space="0" w:color="auto"/>
              <w:right w:val="single" w:sz="4" w:space="0" w:color="auto"/>
            </w:tcBorders>
            <w:shd w:val="clear" w:color="auto" w:fill="auto"/>
            <w:noWrap/>
            <w:vAlign w:val="center"/>
            <w:hideMark/>
          </w:tcPr>
          <w:p w14:paraId="3B68487A"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Nov-24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2AB14298" w14:textId="551173F2"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r w:rsidR="00B76816" w:rsidRPr="00EC249D" w14:paraId="21C4E56B" w14:textId="77777777" w:rsidTr="00EB563C">
        <w:trPr>
          <w:trHeight w:val="288"/>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E97451B"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Childrens Care</w:t>
            </w:r>
          </w:p>
        </w:tc>
        <w:tc>
          <w:tcPr>
            <w:tcW w:w="5954" w:type="dxa"/>
            <w:tcBorders>
              <w:top w:val="single" w:sz="4" w:space="0" w:color="auto"/>
              <w:left w:val="nil"/>
              <w:bottom w:val="single" w:sz="4" w:space="0" w:color="auto"/>
              <w:right w:val="nil"/>
            </w:tcBorders>
            <w:shd w:val="clear" w:color="auto" w:fill="auto"/>
            <w:noWrap/>
            <w:vAlign w:val="bottom"/>
            <w:hideMark/>
          </w:tcPr>
          <w:p w14:paraId="6C4311EB" w14:textId="77777777" w:rsidR="00B76816" w:rsidRPr="00EC249D" w:rsidRDefault="00B76816" w:rsidP="00B76816">
            <w:pPr>
              <w:spacing w:after="0" w:line="240" w:lineRule="auto"/>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Reduction in A&amp;E attendance for children and young people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60E6"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-5%</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679538F" w14:textId="77777777"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sidRPr="00EC249D">
              <w:rPr>
                <w:rFonts w:ascii="Calibri" w:eastAsia="Times New Roman" w:hAnsi="Calibri" w:cs="Calibri"/>
                <w:color w:val="auto"/>
                <w:kern w:val="0"/>
                <w:sz w:val="22"/>
                <w:lang w:eastAsia="en-GB"/>
                <w14:ligatures w14:val="none"/>
              </w:rPr>
              <w:t>2.9%</w:t>
            </w:r>
          </w:p>
        </w:tc>
        <w:tc>
          <w:tcPr>
            <w:tcW w:w="15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7878665" w14:textId="77777777" w:rsidR="00B76816" w:rsidRPr="00EC249D" w:rsidRDefault="00B76816" w:rsidP="00B76816">
            <w:pPr>
              <w:spacing w:after="0" w:line="240" w:lineRule="auto"/>
              <w:jc w:val="center"/>
              <w:rPr>
                <w:rFonts w:ascii="Calibri" w:eastAsia="Times New Roman" w:hAnsi="Calibri" w:cs="Calibri"/>
                <w:color w:val="auto"/>
                <w:kern w:val="0"/>
                <w:sz w:val="22"/>
                <w:lang w:eastAsia="en-GB"/>
                <w14:ligatures w14:val="none"/>
              </w:rPr>
            </w:pPr>
            <w:r w:rsidRPr="00EC249D">
              <w:rPr>
                <w:rFonts w:ascii="Calibri" w:eastAsia="Times New Roman" w:hAnsi="Calibri" w:cs="Calibri"/>
                <w:color w:val="auto"/>
                <w:kern w:val="0"/>
                <w:sz w:val="22"/>
                <w:lang w:eastAsia="en-GB"/>
                <w14:ligatures w14:val="none"/>
              </w:rPr>
              <w:t>3.1%</w:t>
            </w:r>
          </w:p>
        </w:tc>
        <w:tc>
          <w:tcPr>
            <w:tcW w:w="1701" w:type="dxa"/>
            <w:tcBorders>
              <w:top w:val="nil"/>
              <w:left w:val="nil"/>
              <w:bottom w:val="single" w:sz="4" w:space="0" w:color="auto"/>
              <w:right w:val="single" w:sz="4" w:space="0" w:color="auto"/>
            </w:tcBorders>
            <w:shd w:val="clear" w:color="auto" w:fill="auto"/>
            <w:noWrap/>
            <w:vAlign w:val="center"/>
            <w:hideMark/>
          </w:tcPr>
          <w:p w14:paraId="753B8450" w14:textId="77777777"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r w:rsidRPr="00EC249D">
              <w:rPr>
                <w:rFonts w:ascii="Calibri" w:eastAsia="Times New Roman" w:hAnsi="Calibri" w:cs="Calibri"/>
                <w:color w:val="000000"/>
                <w:kern w:val="0"/>
                <w:sz w:val="22"/>
                <w:lang w:eastAsia="en-GB"/>
                <w14:ligatures w14:val="none"/>
              </w:rPr>
              <w:t>Nov-24</w:t>
            </w:r>
          </w:p>
        </w:tc>
        <w:tc>
          <w:tcPr>
            <w:tcW w:w="1275"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074FF70A" w14:textId="1999F338" w:rsidR="00B76816" w:rsidRPr="00EC249D" w:rsidRDefault="00B76816" w:rsidP="00B76816">
            <w:pPr>
              <w:spacing w:after="0" w:line="240" w:lineRule="auto"/>
              <w:jc w:val="center"/>
              <w:rPr>
                <w:rFonts w:ascii="Calibri" w:eastAsia="Times New Roman" w:hAnsi="Calibri" w:cs="Calibri"/>
                <w:color w:val="000000"/>
                <w:kern w:val="0"/>
                <w:sz w:val="22"/>
                <w:lang w:eastAsia="en-GB"/>
                <w14:ligatures w14:val="none"/>
              </w:rPr>
            </w:pPr>
          </w:p>
        </w:tc>
      </w:tr>
    </w:tbl>
    <w:p w14:paraId="5ABAB0A1" w14:textId="77777777" w:rsidR="00EC249D" w:rsidRDefault="00EC249D" w:rsidP="00EC249D">
      <w:pPr>
        <w:pStyle w:val="Heading1"/>
        <w:sectPr w:rsidR="00EC249D" w:rsidSect="00D5421C">
          <w:type w:val="continuous"/>
          <w:pgSz w:w="16838" w:h="11906" w:orient="landscape"/>
          <w:pgMar w:top="1134" w:right="1134" w:bottom="1134" w:left="1134" w:header="709" w:footer="397" w:gutter="0"/>
          <w:cols w:space="1021"/>
          <w:docGrid w:linePitch="360"/>
        </w:sectPr>
      </w:pPr>
    </w:p>
    <w:p w14:paraId="19AA616F" w14:textId="7E122B5D" w:rsidR="00F677C2" w:rsidRDefault="00F677C2" w:rsidP="00F677C2">
      <w:pPr>
        <w:pStyle w:val="Heading1"/>
      </w:pPr>
      <w:bookmarkStart w:id="210" w:name="_Toc162453099"/>
      <w:r>
        <w:lastRenderedPageBreak/>
        <w:t>Glossary of terms</w:t>
      </w:r>
      <w:bookmarkEnd w:id="210"/>
    </w:p>
    <w:p w14:paraId="6D22F5CD" w14:textId="77777777" w:rsidR="00F677C2" w:rsidRDefault="00F677C2" w:rsidP="00F677C2">
      <w:pPr>
        <w:tabs>
          <w:tab w:val="left" w:pos="1225"/>
          <w:tab w:val="left" w:pos="1226"/>
        </w:tabs>
        <w:spacing w:line="276" w:lineRule="auto"/>
        <w:rPr>
          <w:szCs w:val="24"/>
        </w:rPr>
      </w:pPr>
    </w:p>
    <w:tbl>
      <w:tblPr>
        <w:tblW w:w="7380" w:type="dxa"/>
        <w:tblLayout w:type="fixed"/>
        <w:tblCellMar>
          <w:left w:w="0" w:type="dxa"/>
          <w:right w:w="0" w:type="dxa"/>
        </w:tblCellMar>
        <w:tblLook w:val="01E0" w:firstRow="1" w:lastRow="1" w:firstColumn="1" w:lastColumn="1" w:noHBand="0" w:noVBand="0"/>
      </w:tblPr>
      <w:tblGrid>
        <w:gridCol w:w="1560"/>
        <w:gridCol w:w="5820"/>
      </w:tblGrid>
      <w:tr w:rsidR="00F677C2" w:rsidRPr="00F677C2" w14:paraId="76EE0435" w14:textId="77777777" w:rsidTr="00F677C2">
        <w:trPr>
          <w:trHeight w:val="397"/>
        </w:trPr>
        <w:tc>
          <w:tcPr>
            <w:tcW w:w="1560" w:type="dxa"/>
            <w:tcBorders>
              <w:bottom w:val="single" w:sz="4" w:space="0" w:color="B4C5E7"/>
            </w:tcBorders>
            <w:vAlign w:val="center"/>
          </w:tcPr>
          <w:p w14:paraId="6B57CB88" w14:textId="77777777" w:rsidR="00F677C2" w:rsidRPr="00F677C2" w:rsidRDefault="00F677C2" w:rsidP="00CE073F">
            <w:pPr>
              <w:pStyle w:val="TableParagraph"/>
              <w:spacing w:line="276" w:lineRule="auto"/>
              <w:rPr>
                <w:b/>
                <w:sz w:val="24"/>
                <w:szCs w:val="24"/>
              </w:rPr>
            </w:pPr>
            <w:r w:rsidRPr="00F677C2">
              <w:rPr>
                <w:b/>
                <w:sz w:val="24"/>
                <w:szCs w:val="24"/>
              </w:rPr>
              <w:t>Acronym</w:t>
            </w:r>
          </w:p>
        </w:tc>
        <w:tc>
          <w:tcPr>
            <w:tcW w:w="5820" w:type="dxa"/>
            <w:tcBorders>
              <w:bottom w:val="single" w:sz="4" w:space="0" w:color="B4C5E7"/>
            </w:tcBorders>
            <w:vAlign w:val="center"/>
          </w:tcPr>
          <w:p w14:paraId="22281658" w14:textId="77777777" w:rsidR="00F677C2" w:rsidRPr="00F677C2" w:rsidRDefault="00F677C2" w:rsidP="00CE073F">
            <w:pPr>
              <w:pStyle w:val="TableParagraph"/>
              <w:spacing w:line="276" w:lineRule="auto"/>
              <w:rPr>
                <w:b/>
                <w:sz w:val="24"/>
                <w:szCs w:val="24"/>
              </w:rPr>
            </w:pPr>
            <w:r w:rsidRPr="00F677C2">
              <w:rPr>
                <w:b/>
                <w:sz w:val="24"/>
                <w:szCs w:val="24"/>
              </w:rPr>
              <w:t>Full Term</w:t>
            </w:r>
          </w:p>
        </w:tc>
      </w:tr>
      <w:tr w:rsidR="00F677C2" w:rsidRPr="00F677C2" w14:paraId="2440D0A7" w14:textId="77777777" w:rsidTr="00F677C2">
        <w:trPr>
          <w:trHeight w:val="397"/>
        </w:trPr>
        <w:tc>
          <w:tcPr>
            <w:tcW w:w="1560" w:type="dxa"/>
            <w:tcBorders>
              <w:top w:val="single" w:sz="4" w:space="0" w:color="B4C5E7"/>
              <w:bottom w:val="single" w:sz="4" w:space="0" w:color="B4C5E7"/>
            </w:tcBorders>
            <w:vAlign w:val="center"/>
          </w:tcPr>
          <w:p w14:paraId="24246815" w14:textId="77777777" w:rsidR="00F677C2" w:rsidRPr="00F677C2" w:rsidRDefault="00F677C2" w:rsidP="00CE073F">
            <w:pPr>
              <w:pStyle w:val="TableParagraph"/>
              <w:spacing w:line="276" w:lineRule="auto"/>
              <w:rPr>
                <w:sz w:val="24"/>
                <w:szCs w:val="24"/>
              </w:rPr>
            </w:pPr>
            <w:r w:rsidRPr="00F677C2">
              <w:rPr>
                <w:sz w:val="24"/>
                <w:szCs w:val="24"/>
              </w:rPr>
              <w:t>ARRS</w:t>
            </w:r>
          </w:p>
        </w:tc>
        <w:tc>
          <w:tcPr>
            <w:tcW w:w="5820" w:type="dxa"/>
            <w:tcBorders>
              <w:top w:val="single" w:sz="4" w:space="0" w:color="B4C5E7"/>
              <w:bottom w:val="single" w:sz="4" w:space="0" w:color="B4C5E7"/>
            </w:tcBorders>
            <w:vAlign w:val="center"/>
          </w:tcPr>
          <w:p w14:paraId="23B9A6CD" w14:textId="77777777" w:rsidR="00F677C2" w:rsidRPr="00F677C2" w:rsidRDefault="00F677C2" w:rsidP="00CE073F">
            <w:pPr>
              <w:pStyle w:val="TableParagraph"/>
              <w:spacing w:line="276" w:lineRule="auto"/>
              <w:rPr>
                <w:sz w:val="24"/>
                <w:szCs w:val="24"/>
              </w:rPr>
            </w:pPr>
            <w:r w:rsidRPr="00F677C2">
              <w:rPr>
                <w:sz w:val="24"/>
                <w:szCs w:val="24"/>
              </w:rPr>
              <w:t>Additional Roles Reimbursement Scheme</w:t>
            </w:r>
          </w:p>
        </w:tc>
      </w:tr>
      <w:tr w:rsidR="00F677C2" w:rsidRPr="00F677C2" w14:paraId="2B52A2C9" w14:textId="77777777" w:rsidTr="00F677C2">
        <w:trPr>
          <w:trHeight w:val="397"/>
        </w:trPr>
        <w:tc>
          <w:tcPr>
            <w:tcW w:w="1560" w:type="dxa"/>
            <w:tcBorders>
              <w:top w:val="single" w:sz="4" w:space="0" w:color="B4C5E7"/>
              <w:bottom w:val="single" w:sz="4" w:space="0" w:color="B4C5E7"/>
            </w:tcBorders>
            <w:vAlign w:val="center"/>
          </w:tcPr>
          <w:p w14:paraId="659169C3" w14:textId="77777777" w:rsidR="00F677C2" w:rsidRPr="00F677C2" w:rsidRDefault="00F677C2" w:rsidP="00CE073F">
            <w:pPr>
              <w:pStyle w:val="TableParagraph"/>
              <w:spacing w:line="276" w:lineRule="auto"/>
              <w:rPr>
                <w:sz w:val="24"/>
                <w:szCs w:val="24"/>
              </w:rPr>
            </w:pPr>
            <w:r w:rsidRPr="00F677C2">
              <w:rPr>
                <w:sz w:val="24"/>
                <w:szCs w:val="24"/>
              </w:rPr>
              <w:t>AFC</w:t>
            </w:r>
          </w:p>
        </w:tc>
        <w:tc>
          <w:tcPr>
            <w:tcW w:w="5820" w:type="dxa"/>
            <w:tcBorders>
              <w:top w:val="single" w:sz="4" w:space="0" w:color="B4C5E7"/>
              <w:bottom w:val="single" w:sz="4" w:space="0" w:color="B4C5E7"/>
            </w:tcBorders>
            <w:vAlign w:val="center"/>
          </w:tcPr>
          <w:p w14:paraId="1693488A" w14:textId="77777777" w:rsidR="00F677C2" w:rsidRPr="00F677C2" w:rsidRDefault="00F677C2" w:rsidP="00CE073F">
            <w:pPr>
              <w:pStyle w:val="TableParagraph"/>
              <w:spacing w:line="276" w:lineRule="auto"/>
              <w:rPr>
                <w:sz w:val="24"/>
                <w:szCs w:val="24"/>
              </w:rPr>
            </w:pPr>
            <w:r w:rsidRPr="00F677C2">
              <w:rPr>
                <w:sz w:val="24"/>
                <w:szCs w:val="24"/>
              </w:rPr>
              <w:t>Armed Forces Community</w:t>
            </w:r>
          </w:p>
        </w:tc>
      </w:tr>
      <w:tr w:rsidR="00F677C2" w:rsidRPr="00F677C2" w14:paraId="3A090FC7" w14:textId="77777777" w:rsidTr="00F677C2">
        <w:trPr>
          <w:trHeight w:val="397"/>
        </w:trPr>
        <w:tc>
          <w:tcPr>
            <w:tcW w:w="1560" w:type="dxa"/>
            <w:tcBorders>
              <w:top w:val="single" w:sz="4" w:space="0" w:color="B4C5E7"/>
              <w:bottom w:val="single" w:sz="4" w:space="0" w:color="B4C5E7"/>
            </w:tcBorders>
            <w:vAlign w:val="center"/>
          </w:tcPr>
          <w:p w14:paraId="1C3BCBE5" w14:textId="77777777" w:rsidR="00F677C2" w:rsidRPr="00F677C2" w:rsidRDefault="00F677C2" w:rsidP="00CE073F">
            <w:pPr>
              <w:pStyle w:val="TableParagraph"/>
              <w:spacing w:line="276" w:lineRule="auto"/>
              <w:rPr>
                <w:sz w:val="24"/>
                <w:szCs w:val="24"/>
              </w:rPr>
            </w:pPr>
            <w:r w:rsidRPr="00F677C2">
              <w:rPr>
                <w:sz w:val="24"/>
                <w:szCs w:val="24"/>
              </w:rPr>
              <w:t>AHP</w:t>
            </w:r>
          </w:p>
        </w:tc>
        <w:tc>
          <w:tcPr>
            <w:tcW w:w="5820" w:type="dxa"/>
            <w:tcBorders>
              <w:top w:val="single" w:sz="4" w:space="0" w:color="B4C5E7"/>
              <w:bottom w:val="single" w:sz="4" w:space="0" w:color="B4C5E7"/>
            </w:tcBorders>
            <w:vAlign w:val="center"/>
          </w:tcPr>
          <w:p w14:paraId="3D09BF9F" w14:textId="77777777" w:rsidR="00F677C2" w:rsidRPr="00F677C2" w:rsidRDefault="00F677C2" w:rsidP="00CE073F">
            <w:pPr>
              <w:pStyle w:val="TableParagraph"/>
              <w:spacing w:line="276" w:lineRule="auto"/>
              <w:rPr>
                <w:sz w:val="24"/>
                <w:szCs w:val="24"/>
              </w:rPr>
            </w:pPr>
            <w:r w:rsidRPr="00F677C2">
              <w:rPr>
                <w:sz w:val="24"/>
                <w:szCs w:val="24"/>
              </w:rPr>
              <w:t>Allied Health Professionals</w:t>
            </w:r>
          </w:p>
        </w:tc>
      </w:tr>
      <w:tr w:rsidR="00F677C2" w:rsidRPr="00F677C2" w14:paraId="4FF96C60" w14:textId="77777777" w:rsidTr="00CE073F">
        <w:trPr>
          <w:trHeight w:val="1230"/>
        </w:trPr>
        <w:tc>
          <w:tcPr>
            <w:tcW w:w="1560" w:type="dxa"/>
            <w:tcBorders>
              <w:top w:val="single" w:sz="4" w:space="0" w:color="B4C5E7"/>
              <w:bottom w:val="single" w:sz="4" w:space="0" w:color="B4C5E7"/>
            </w:tcBorders>
            <w:vAlign w:val="center"/>
          </w:tcPr>
          <w:p w14:paraId="08AF170B" w14:textId="77777777" w:rsidR="00F677C2" w:rsidRPr="00F677C2" w:rsidRDefault="00F677C2" w:rsidP="00CE073F">
            <w:pPr>
              <w:pStyle w:val="TableParagraph"/>
              <w:spacing w:line="276" w:lineRule="auto"/>
              <w:rPr>
                <w:sz w:val="24"/>
                <w:szCs w:val="24"/>
              </w:rPr>
            </w:pPr>
            <w:r w:rsidRPr="00F677C2">
              <w:rPr>
                <w:sz w:val="24"/>
                <w:szCs w:val="24"/>
              </w:rPr>
              <w:t>Anchor Institution</w:t>
            </w:r>
          </w:p>
        </w:tc>
        <w:tc>
          <w:tcPr>
            <w:tcW w:w="5820" w:type="dxa"/>
            <w:tcBorders>
              <w:top w:val="single" w:sz="4" w:space="0" w:color="B4C5E7"/>
              <w:bottom w:val="single" w:sz="4" w:space="0" w:color="B4C5E7"/>
            </w:tcBorders>
            <w:vAlign w:val="center"/>
          </w:tcPr>
          <w:p w14:paraId="4013BAFE" w14:textId="783B1E27" w:rsidR="00F677C2" w:rsidRPr="00F677C2" w:rsidRDefault="00F677C2" w:rsidP="00CE073F">
            <w:pPr>
              <w:pStyle w:val="TableParagraph"/>
              <w:spacing w:line="276" w:lineRule="auto"/>
              <w:rPr>
                <w:sz w:val="24"/>
                <w:szCs w:val="24"/>
              </w:rPr>
            </w:pPr>
            <w:r w:rsidRPr="00F677C2">
              <w:rPr>
                <w:sz w:val="24"/>
                <w:szCs w:val="24"/>
              </w:rPr>
              <w:t xml:space="preserve">Typically refers to large, typically non-profit, </w:t>
            </w:r>
            <w:r w:rsidR="001019C1" w:rsidRPr="00F677C2">
              <w:rPr>
                <w:sz w:val="24"/>
                <w:szCs w:val="24"/>
              </w:rPr>
              <w:t>public-sector</w:t>
            </w:r>
            <w:r w:rsidRPr="00F677C2">
              <w:rPr>
                <w:sz w:val="24"/>
                <w:szCs w:val="24"/>
              </w:rPr>
              <w:t xml:space="preserve"> organisations whose long-term sustainability </w:t>
            </w:r>
            <w:r w:rsidR="004E05B4">
              <w:rPr>
                <w:sz w:val="24"/>
                <w:szCs w:val="24"/>
              </w:rPr>
              <w:br/>
            </w:r>
            <w:r w:rsidRPr="00F677C2">
              <w:rPr>
                <w:sz w:val="24"/>
                <w:szCs w:val="24"/>
              </w:rPr>
              <w:t>is tied to the wellbeing of the populations they serve</w:t>
            </w:r>
          </w:p>
        </w:tc>
      </w:tr>
      <w:tr w:rsidR="00F677C2" w:rsidRPr="00F677C2" w14:paraId="42508596" w14:textId="77777777" w:rsidTr="00F677C2">
        <w:trPr>
          <w:trHeight w:val="397"/>
        </w:trPr>
        <w:tc>
          <w:tcPr>
            <w:tcW w:w="1560" w:type="dxa"/>
            <w:tcBorders>
              <w:top w:val="single" w:sz="4" w:space="0" w:color="B4C5E7"/>
              <w:bottom w:val="single" w:sz="4" w:space="0" w:color="B4C5E7"/>
            </w:tcBorders>
            <w:vAlign w:val="center"/>
          </w:tcPr>
          <w:p w14:paraId="2EBF915E" w14:textId="77777777" w:rsidR="00F677C2" w:rsidRPr="00F677C2" w:rsidRDefault="00F677C2" w:rsidP="00CE073F">
            <w:pPr>
              <w:pStyle w:val="TableParagraph"/>
              <w:spacing w:line="276" w:lineRule="auto"/>
              <w:rPr>
                <w:sz w:val="24"/>
                <w:szCs w:val="24"/>
              </w:rPr>
            </w:pPr>
            <w:r w:rsidRPr="00F677C2">
              <w:rPr>
                <w:sz w:val="24"/>
                <w:szCs w:val="24"/>
              </w:rPr>
              <w:t>CAMHS</w:t>
            </w:r>
          </w:p>
        </w:tc>
        <w:tc>
          <w:tcPr>
            <w:tcW w:w="5820" w:type="dxa"/>
            <w:tcBorders>
              <w:top w:val="single" w:sz="4" w:space="0" w:color="B4C5E7"/>
              <w:bottom w:val="single" w:sz="4" w:space="0" w:color="B4C5E7"/>
            </w:tcBorders>
            <w:vAlign w:val="center"/>
          </w:tcPr>
          <w:p w14:paraId="06388B9C" w14:textId="77777777" w:rsidR="00F677C2" w:rsidRPr="00F677C2" w:rsidRDefault="00F677C2" w:rsidP="00CE073F">
            <w:pPr>
              <w:pStyle w:val="TableParagraph"/>
              <w:spacing w:line="276" w:lineRule="auto"/>
              <w:rPr>
                <w:sz w:val="24"/>
                <w:szCs w:val="24"/>
              </w:rPr>
            </w:pPr>
            <w:r w:rsidRPr="00F677C2">
              <w:rPr>
                <w:sz w:val="24"/>
                <w:szCs w:val="24"/>
              </w:rPr>
              <w:t>Children and Adolescent Mental Health Service</w:t>
            </w:r>
          </w:p>
        </w:tc>
      </w:tr>
      <w:tr w:rsidR="00F677C2" w:rsidRPr="00F677C2" w14:paraId="501316A4" w14:textId="77777777" w:rsidTr="00F677C2">
        <w:trPr>
          <w:trHeight w:val="397"/>
        </w:trPr>
        <w:tc>
          <w:tcPr>
            <w:tcW w:w="1560" w:type="dxa"/>
            <w:tcBorders>
              <w:top w:val="single" w:sz="4" w:space="0" w:color="B4C5E7"/>
              <w:bottom w:val="single" w:sz="4" w:space="0" w:color="B4C5E7"/>
            </w:tcBorders>
            <w:vAlign w:val="center"/>
          </w:tcPr>
          <w:p w14:paraId="2621A1E3" w14:textId="77777777" w:rsidR="00F677C2" w:rsidRPr="00F677C2" w:rsidRDefault="00F677C2" w:rsidP="00CE073F">
            <w:pPr>
              <w:pStyle w:val="TableParagraph"/>
              <w:spacing w:line="276" w:lineRule="auto"/>
              <w:rPr>
                <w:sz w:val="24"/>
                <w:szCs w:val="24"/>
              </w:rPr>
            </w:pPr>
            <w:r w:rsidRPr="00F677C2">
              <w:rPr>
                <w:sz w:val="24"/>
                <w:szCs w:val="24"/>
              </w:rPr>
              <w:t>CDC</w:t>
            </w:r>
          </w:p>
        </w:tc>
        <w:tc>
          <w:tcPr>
            <w:tcW w:w="5820" w:type="dxa"/>
            <w:tcBorders>
              <w:top w:val="single" w:sz="4" w:space="0" w:color="B4C5E7"/>
              <w:bottom w:val="single" w:sz="4" w:space="0" w:color="B4C5E7"/>
            </w:tcBorders>
            <w:vAlign w:val="center"/>
          </w:tcPr>
          <w:p w14:paraId="734C457F" w14:textId="77777777" w:rsidR="00F677C2" w:rsidRPr="00F677C2" w:rsidRDefault="00F677C2" w:rsidP="00CE073F">
            <w:pPr>
              <w:pStyle w:val="TableParagraph"/>
              <w:spacing w:line="276" w:lineRule="auto"/>
              <w:rPr>
                <w:sz w:val="24"/>
                <w:szCs w:val="24"/>
              </w:rPr>
            </w:pPr>
            <w:r w:rsidRPr="00F677C2">
              <w:rPr>
                <w:sz w:val="24"/>
                <w:szCs w:val="24"/>
              </w:rPr>
              <w:t>Community Diagnostic Centre</w:t>
            </w:r>
          </w:p>
        </w:tc>
      </w:tr>
      <w:tr w:rsidR="00F677C2" w:rsidRPr="00F677C2" w14:paraId="4098D4E4" w14:textId="77777777" w:rsidTr="00F677C2">
        <w:trPr>
          <w:trHeight w:val="397"/>
        </w:trPr>
        <w:tc>
          <w:tcPr>
            <w:tcW w:w="1560" w:type="dxa"/>
            <w:tcBorders>
              <w:top w:val="single" w:sz="4" w:space="0" w:color="B4C5E7"/>
              <w:bottom w:val="single" w:sz="4" w:space="0" w:color="B4C5E7"/>
            </w:tcBorders>
            <w:vAlign w:val="center"/>
          </w:tcPr>
          <w:p w14:paraId="07587503" w14:textId="77777777" w:rsidR="00F677C2" w:rsidRPr="00F677C2" w:rsidRDefault="00F677C2" w:rsidP="00CE073F">
            <w:pPr>
              <w:pStyle w:val="TableParagraph"/>
              <w:spacing w:line="276" w:lineRule="auto"/>
              <w:rPr>
                <w:sz w:val="24"/>
                <w:szCs w:val="24"/>
              </w:rPr>
            </w:pPr>
            <w:r w:rsidRPr="00F677C2">
              <w:rPr>
                <w:sz w:val="24"/>
                <w:szCs w:val="24"/>
              </w:rPr>
              <w:t>CETRs</w:t>
            </w:r>
          </w:p>
        </w:tc>
        <w:tc>
          <w:tcPr>
            <w:tcW w:w="5820" w:type="dxa"/>
            <w:tcBorders>
              <w:top w:val="single" w:sz="4" w:space="0" w:color="B4C5E7"/>
              <w:bottom w:val="single" w:sz="4" w:space="0" w:color="B4C5E7"/>
            </w:tcBorders>
            <w:vAlign w:val="center"/>
          </w:tcPr>
          <w:p w14:paraId="678DA8FD" w14:textId="77777777" w:rsidR="00F677C2" w:rsidRPr="00F677C2" w:rsidRDefault="00F677C2" w:rsidP="00CE073F">
            <w:pPr>
              <w:pStyle w:val="TableParagraph"/>
              <w:spacing w:line="276" w:lineRule="auto"/>
              <w:rPr>
                <w:sz w:val="24"/>
                <w:szCs w:val="24"/>
              </w:rPr>
            </w:pPr>
            <w:r w:rsidRPr="00F677C2">
              <w:rPr>
                <w:sz w:val="24"/>
                <w:szCs w:val="24"/>
              </w:rPr>
              <w:t>Care, Education and Treatment Reviews</w:t>
            </w:r>
          </w:p>
        </w:tc>
      </w:tr>
      <w:tr w:rsidR="00F677C2" w:rsidRPr="00F677C2" w14:paraId="79F56F16" w14:textId="77777777" w:rsidTr="00F677C2">
        <w:trPr>
          <w:trHeight w:val="397"/>
        </w:trPr>
        <w:tc>
          <w:tcPr>
            <w:tcW w:w="1560" w:type="dxa"/>
            <w:tcBorders>
              <w:top w:val="single" w:sz="4" w:space="0" w:color="B4C5E7"/>
              <w:bottom w:val="single" w:sz="4" w:space="0" w:color="B4C5E7"/>
            </w:tcBorders>
            <w:vAlign w:val="center"/>
          </w:tcPr>
          <w:p w14:paraId="422C06A5" w14:textId="77777777" w:rsidR="00F677C2" w:rsidRPr="00F677C2" w:rsidRDefault="00F677C2" w:rsidP="00CE073F">
            <w:pPr>
              <w:pStyle w:val="TableParagraph"/>
              <w:spacing w:line="276" w:lineRule="auto"/>
              <w:rPr>
                <w:sz w:val="24"/>
                <w:szCs w:val="24"/>
              </w:rPr>
            </w:pPr>
            <w:r w:rsidRPr="00F677C2">
              <w:rPr>
                <w:sz w:val="24"/>
                <w:szCs w:val="24"/>
              </w:rPr>
              <w:t>CVD</w:t>
            </w:r>
          </w:p>
        </w:tc>
        <w:tc>
          <w:tcPr>
            <w:tcW w:w="5820" w:type="dxa"/>
            <w:tcBorders>
              <w:top w:val="single" w:sz="4" w:space="0" w:color="B4C5E7"/>
              <w:bottom w:val="single" w:sz="4" w:space="0" w:color="B4C5E7"/>
            </w:tcBorders>
            <w:vAlign w:val="center"/>
          </w:tcPr>
          <w:p w14:paraId="2E07BD49" w14:textId="77777777" w:rsidR="00F677C2" w:rsidRPr="00F677C2" w:rsidRDefault="00F677C2" w:rsidP="00CE073F">
            <w:pPr>
              <w:pStyle w:val="TableParagraph"/>
              <w:spacing w:line="276" w:lineRule="auto"/>
              <w:rPr>
                <w:sz w:val="24"/>
                <w:szCs w:val="24"/>
              </w:rPr>
            </w:pPr>
            <w:r w:rsidRPr="00F677C2">
              <w:rPr>
                <w:sz w:val="24"/>
                <w:szCs w:val="24"/>
              </w:rPr>
              <w:t>Cardiovascular disease</w:t>
            </w:r>
          </w:p>
        </w:tc>
      </w:tr>
      <w:tr w:rsidR="00F677C2" w:rsidRPr="00F677C2" w14:paraId="22F160B6" w14:textId="77777777" w:rsidTr="00F677C2">
        <w:trPr>
          <w:trHeight w:val="397"/>
        </w:trPr>
        <w:tc>
          <w:tcPr>
            <w:tcW w:w="1560" w:type="dxa"/>
            <w:tcBorders>
              <w:top w:val="single" w:sz="4" w:space="0" w:color="B4C5E7"/>
              <w:bottom w:val="single" w:sz="4" w:space="0" w:color="B4C5E7"/>
            </w:tcBorders>
            <w:vAlign w:val="center"/>
          </w:tcPr>
          <w:p w14:paraId="57B38977" w14:textId="77777777" w:rsidR="00F677C2" w:rsidRPr="00F677C2" w:rsidRDefault="00F677C2" w:rsidP="00CE073F">
            <w:pPr>
              <w:pStyle w:val="TableParagraph"/>
              <w:spacing w:line="276" w:lineRule="auto"/>
              <w:rPr>
                <w:sz w:val="24"/>
                <w:szCs w:val="24"/>
              </w:rPr>
            </w:pPr>
            <w:r w:rsidRPr="00F677C2">
              <w:rPr>
                <w:color w:val="221F1F"/>
                <w:sz w:val="24"/>
                <w:szCs w:val="24"/>
              </w:rPr>
              <w:t>CYP</w:t>
            </w:r>
          </w:p>
        </w:tc>
        <w:tc>
          <w:tcPr>
            <w:tcW w:w="5820" w:type="dxa"/>
            <w:tcBorders>
              <w:top w:val="single" w:sz="4" w:space="0" w:color="B4C5E7"/>
              <w:bottom w:val="single" w:sz="4" w:space="0" w:color="B4C5E7"/>
            </w:tcBorders>
            <w:vAlign w:val="center"/>
          </w:tcPr>
          <w:p w14:paraId="1DAD786B" w14:textId="77777777" w:rsidR="00F677C2" w:rsidRPr="00F677C2" w:rsidRDefault="00F677C2" w:rsidP="00CE073F">
            <w:pPr>
              <w:pStyle w:val="TableParagraph"/>
              <w:spacing w:line="276" w:lineRule="auto"/>
              <w:rPr>
                <w:sz w:val="24"/>
                <w:szCs w:val="24"/>
              </w:rPr>
            </w:pPr>
            <w:r w:rsidRPr="00F677C2">
              <w:rPr>
                <w:color w:val="221F1F"/>
                <w:sz w:val="24"/>
                <w:szCs w:val="24"/>
              </w:rPr>
              <w:t>Children and Young People</w:t>
            </w:r>
          </w:p>
        </w:tc>
      </w:tr>
      <w:tr w:rsidR="00F677C2" w:rsidRPr="00F677C2" w14:paraId="60541ACB" w14:textId="77777777" w:rsidTr="00F677C2">
        <w:trPr>
          <w:trHeight w:val="397"/>
        </w:trPr>
        <w:tc>
          <w:tcPr>
            <w:tcW w:w="1560" w:type="dxa"/>
            <w:tcBorders>
              <w:top w:val="single" w:sz="4" w:space="0" w:color="B4C5E7"/>
              <w:bottom w:val="single" w:sz="4" w:space="0" w:color="B4C5E7"/>
            </w:tcBorders>
            <w:vAlign w:val="center"/>
          </w:tcPr>
          <w:p w14:paraId="2117F6AB" w14:textId="77777777" w:rsidR="00F677C2" w:rsidRPr="00F677C2" w:rsidRDefault="00F677C2" w:rsidP="00CE073F">
            <w:pPr>
              <w:pStyle w:val="TableParagraph"/>
              <w:spacing w:line="276" w:lineRule="auto"/>
              <w:rPr>
                <w:sz w:val="24"/>
                <w:szCs w:val="24"/>
              </w:rPr>
            </w:pPr>
            <w:r w:rsidRPr="00F677C2">
              <w:rPr>
                <w:sz w:val="24"/>
                <w:szCs w:val="24"/>
              </w:rPr>
              <w:t>CPCS</w:t>
            </w:r>
          </w:p>
        </w:tc>
        <w:tc>
          <w:tcPr>
            <w:tcW w:w="5820" w:type="dxa"/>
            <w:tcBorders>
              <w:top w:val="single" w:sz="4" w:space="0" w:color="B4C5E7"/>
              <w:bottom w:val="single" w:sz="4" w:space="0" w:color="B4C5E7"/>
            </w:tcBorders>
            <w:vAlign w:val="center"/>
          </w:tcPr>
          <w:p w14:paraId="2F5EBBB7" w14:textId="77777777" w:rsidR="00F677C2" w:rsidRPr="00F677C2" w:rsidRDefault="00F677C2" w:rsidP="00CE073F">
            <w:pPr>
              <w:pStyle w:val="TableParagraph"/>
              <w:spacing w:line="276" w:lineRule="auto"/>
              <w:rPr>
                <w:sz w:val="24"/>
                <w:szCs w:val="24"/>
              </w:rPr>
            </w:pPr>
            <w:r w:rsidRPr="00F677C2">
              <w:rPr>
                <w:sz w:val="24"/>
                <w:szCs w:val="24"/>
              </w:rPr>
              <w:t>Community Pharmacy Consultation Service</w:t>
            </w:r>
          </w:p>
        </w:tc>
      </w:tr>
      <w:tr w:rsidR="00F677C2" w:rsidRPr="00F677C2" w14:paraId="3C896E6C" w14:textId="77777777" w:rsidTr="00F677C2">
        <w:trPr>
          <w:trHeight w:val="397"/>
        </w:trPr>
        <w:tc>
          <w:tcPr>
            <w:tcW w:w="1560" w:type="dxa"/>
            <w:tcBorders>
              <w:top w:val="single" w:sz="4" w:space="0" w:color="B4C5E7"/>
              <w:bottom w:val="single" w:sz="4" w:space="0" w:color="B4C5E7"/>
            </w:tcBorders>
            <w:vAlign w:val="center"/>
          </w:tcPr>
          <w:p w14:paraId="1594CA3F" w14:textId="77777777" w:rsidR="00F677C2" w:rsidRPr="00F677C2" w:rsidRDefault="00F677C2" w:rsidP="00CE073F">
            <w:pPr>
              <w:pStyle w:val="TableParagraph"/>
              <w:spacing w:line="276" w:lineRule="auto"/>
              <w:rPr>
                <w:sz w:val="24"/>
                <w:szCs w:val="24"/>
              </w:rPr>
            </w:pPr>
            <w:r w:rsidRPr="00F677C2">
              <w:rPr>
                <w:sz w:val="24"/>
                <w:szCs w:val="24"/>
              </w:rPr>
              <w:t>CQC</w:t>
            </w:r>
          </w:p>
        </w:tc>
        <w:tc>
          <w:tcPr>
            <w:tcW w:w="5820" w:type="dxa"/>
            <w:tcBorders>
              <w:top w:val="single" w:sz="4" w:space="0" w:color="B4C5E7"/>
              <w:bottom w:val="single" w:sz="4" w:space="0" w:color="B4C5E7"/>
            </w:tcBorders>
            <w:vAlign w:val="center"/>
          </w:tcPr>
          <w:p w14:paraId="081F86F7" w14:textId="77777777" w:rsidR="00F677C2" w:rsidRPr="00F677C2" w:rsidRDefault="00F677C2" w:rsidP="00CE073F">
            <w:pPr>
              <w:pStyle w:val="TableParagraph"/>
              <w:spacing w:line="276" w:lineRule="auto"/>
              <w:rPr>
                <w:sz w:val="24"/>
                <w:szCs w:val="24"/>
              </w:rPr>
            </w:pPr>
            <w:r w:rsidRPr="00F677C2">
              <w:rPr>
                <w:sz w:val="24"/>
                <w:szCs w:val="24"/>
              </w:rPr>
              <w:t>Care Quality Commission</w:t>
            </w:r>
          </w:p>
        </w:tc>
      </w:tr>
      <w:tr w:rsidR="00F677C2" w:rsidRPr="00F677C2" w14:paraId="58472693" w14:textId="77777777" w:rsidTr="00F677C2">
        <w:trPr>
          <w:trHeight w:val="397"/>
        </w:trPr>
        <w:tc>
          <w:tcPr>
            <w:tcW w:w="1560" w:type="dxa"/>
            <w:tcBorders>
              <w:top w:val="single" w:sz="4" w:space="0" w:color="B4C5E7"/>
              <w:bottom w:val="single" w:sz="4" w:space="0" w:color="B4C5E7"/>
            </w:tcBorders>
            <w:vAlign w:val="center"/>
          </w:tcPr>
          <w:p w14:paraId="7F5E0404" w14:textId="77777777" w:rsidR="00F677C2" w:rsidRPr="00F677C2" w:rsidRDefault="00F677C2" w:rsidP="00CE073F">
            <w:pPr>
              <w:pStyle w:val="TableParagraph"/>
              <w:spacing w:line="276" w:lineRule="auto"/>
              <w:rPr>
                <w:sz w:val="24"/>
                <w:szCs w:val="24"/>
              </w:rPr>
            </w:pPr>
            <w:r w:rsidRPr="00F677C2">
              <w:rPr>
                <w:sz w:val="24"/>
                <w:szCs w:val="24"/>
              </w:rPr>
              <w:t>DNA</w:t>
            </w:r>
          </w:p>
        </w:tc>
        <w:tc>
          <w:tcPr>
            <w:tcW w:w="5820" w:type="dxa"/>
            <w:tcBorders>
              <w:top w:val="single" w:sz="4" w:space="0" w:color="B4C5E7"/>
              <w:bottom w:val="single" w:sz="4" w:space="0" w:color="B4C5E7"/>
            </w:tcBorders>
            <w:vAlign w:val="center"/>
          </w:tcPr>
          <w:p w14:paraId="54CD050A" w14:textId="77777777" w:rsidR="00F677C2" w:rsidRPr="00F677C2" w:rsidRDefault="00F677C2" w:rsidP="00CE073F">
            <w:pPr>
              <w:pStyle w:val="TableParagraph"/>
              <w:spacing w:line="276" w:lineRule="auto"/>
              <w:rPr>
                <w:sz w:val="24"/>
                <w:szCs w:val="24"/>
              </w:rPr>
            </w:pPr>
            <w:r w:rsidRPr="00F677C2">
              <w:rPr>
                <w:sz w:val="24"/>
                <w:szCs w:val="24"/>
              </w:rPr>
              <w:t>Did not Attend</w:t>
            </w:r>
          </w:p>
        </w:tc>
      </w:tr>
      <w:tr w:rsidR="00F677C2" w:rsidRPr="00F677C2" w14:paraId="2AFA4D6C" w14:textId="77777777" w:rsidTr="00F677C2">
        <w:trPr>
          <w:trHeight w:val="397"/>
        </w:trPr>
        <w:tc>
          <w:tcPr>
            <w:tcW w:w="1560" w:type="dxa"/>
            <w:tcBorders>
              <w:top w:val="single" w:sz="4" w:space="0" w:color="B4C5E7"/>
              <w:bottom w:val="single" w:sz="4" w:space="0" w:color="B4C5E7"/>
            </w:tcBorders>
            <w:vAlign w:val="center"/>
          </w:tcPr>
          <w:p w14:paraId="3C9FBC5B" w14:textId="77777777" w:rsidR="00F677C2" w:rsidRPr="00F677C2" w:rsidRDefault="00F677C2" w:rsidP="00CE073F">
            <w:pPr>
              <w:pStyle w:val="TableParagraph"/>
              <w:spacing w:line="276" w:lineRule="auto"/>
              <w:rPr>
                <w:sz w:val="24"/>
                <w:szCs w:val="24"/>
              </w:rPr>
            </w:pPr>
            <w:r w:rsidRPr="00F677C2">
              <w:rPr>
                <w:sz w:val="24"/>
                <w:szCs w:val="24"/>
              </w:rPr>
              <w:t>DSR</w:t>
            </w:r>
          </w:p>
        </w:tc>
        <w:tc>
          <w:tcPr>
            <w:tcW w:w="5820" w:type="dxa"/>
            <w:tcBorders>
              <w:top w:val="single" w:sz="4" w:space="0" w:color="B4C5E7"/>
              <w:bottom w:val="single" w:sz="4" w:space="0" w:color="B4C5E7"/>
            </w:tcBorders>
            <w:vAlign w:val="center"/>
          </w:tcPr>
          <w:p w14:paraId="5709B890" w14:textId="77777777" w:rsidR="00F677C2" w:rsidRPr="00F677C2" w:rsidRDefault="00F677C2" w:rsidP="00CE073F">
            <w:pPr>
              <w:pStyle w:val="TableParagraph"/>
              <w:spacing w:line="276" w:lineRule="auto"/>
              <w:rPr>
                <w:sz w:val="24"/>
                <w:szCs w:val="24"/>
              </w:rPr>
            </w:pPr>
            <w:r w:rsidRPr="00F677C2">
              <w:rPr>
                <w:sz w:val="24"/>
                <w:szCs w:val="24"/>
              </w:rPr>
              <w:t>Dynamic Support Register</w:t>
            </w:r>
          </w:p>
        </w:tc>
      </w:tr>
      <w:tr w:rsidR="00F677C2" w:rsidRPr="00F677C2" w14:paraId="19EE7608" w14:textId="77777777" w:rsidTr="00F677C2">
        <w:trPr>
          <w:trHeight w:val="397"/>
        </w:trPr>
        <w:tc>
          <w:tcPr>
            <w:tcW w:w="1560" w:type="dxa"/>
            <w:tcBorders>
              <w:top w:val="single" w:sz="4" w:space="0" w:color="B4C5E7"/>
              <w:bottom w:val="single" w:sz="4" w:space="0" w:color="B4C5E7"/>
            </w:tcBorders>
            <w:vAlign w:val="center"/>
          </w:tcPr>
          <w:p w14:paraId="5F78EB4B" w14:textId="77777777" w:rsidR="00F677C2" w:rsidRPr="00F677C2" w:rsidRDefault="00F677C2" w:rsidP="00CE073F">
            <w:pPr>
              <w:pStyle w:val="TableParagraph"/>
              <w:spacing w:line="276" w:lineRule="auto"/>
              <w:rPr>
                <w:sz w:val="24"/>
                <w:szCs w:val="24"/>
              </w:rPr>
            </w:pPr>
            <w:r w:rsidRPr="00F677C2">
              <w:rPr>
                <w:sz w:val="24"/>
                <w:szCs w:val="24"/>
              </w:rPr>
              <w:t>EAN</w:t>
            </w:r>
          </w:p>
        </w:tc>
        <w:tc>
          <w:tcPr>
            <w:tcW w:w="5820" w:type="dxa"/>
            <w:tcBorders>
              <w:top w:val="single" w:sz="4" w:space="0" w:color="B4C5E7"/>
              <w:bottom w:val="single" w:sz="4" w:space="0" w:color="B4C5E7"/>
            </w:tcBorders>
            <w:vAlign w:val="center"/>
          </w:tcPr>
          <w:p w14:paraId="3CE78BE4" w14:textId="77777777" w:rsidR="00F677C2" w:rsidRPr="00F677C2" w:rsidRDefault="00F677C2" w:rsidP="00CE073F">
            <w:pPr>
              <w:pStyle w:val="TableParagraph"/>
              <w:spacing w:line="276" w:lineRule="auto"/>
              <w:rPr>
                <w:sz w:val="24"/>
                <w:szCs w:val="24"/>
              </w:rPr>
            </w:pPr>
            <w:r w:rsidRPr="00F677C2">
              <w:rPr>
                <w:sz w:val="24"/>
                <w:szCs w:val="24"/>
              </w:rPr>
              <w:t>Essex Anchor Network</w:t>
            </w:r>
          </w:p>
        </w:tc>
      </w:tr>
      <w:tr w:rsidR="00F677C2" w:rsidRPr="00F677C2" w14:paraId="6063611C" w14:textId="77777777" w:rsidTr="00F677C2">
        <w:trPr>
          <w:trHeight w:val="397"/>
        </w:trPr>
        <w:tc>
          <w:tcPr>
            <w:tcW w:w="1560" w:type="dxa"/>
            <w:tcBorders>
              <w:top w:val="single" w:sz="4" w:space="0" w:color="B4C5E7"/>
              <w:bottom w:val="single" w:sz="4" w:space="0" w:color="B4C5E7"/>
            </w:tcBorders>
            <w:vAlign w:val="center"/>
          </w:tcPr>
          <w:p w14:paraId="6C32E054" w14:textId="77777777" w:rsidR="00F677C2" w:rsidRPr="00F677C2" w:rsidRDefault="00F677C2" w:rsidP="00CE073F">
            <w:pPr>
              <w:pStyle w:val="TableParagraph"/>
              <w:spacing w:line="276" w:lineRule="auto"/>
              <w:rPr>
                <w:sz w:val="24"/>
                <w:szCs w:val="24"/>
              </w:rPr>
            </w:pPr>
            <w:r w:rsidRPr="00F677C2">
              <w:rPr>
                <w:sz w:val="24"/>
                <w:szCs w:val="24"/>
              </w:rPr>
              <w:t>EEAST</w:t>
            </w:r>
          </w:p>
        </w:tc>
        <w:tc>
          <w:tcPr>
            <w:tcW w:w="5820" w:type="dxa"/>
            <w:tcBorders>
              <w:top w:val="single" w:sz="4" w:space="0" w:color="B4C5E7"/>
              <w:bottom w:val="single" w:sz="4" w:space="0" w:color="B4C5E7"/>
            </w:tcBorders>
            <w:vAlign w:val="center"/>
          </w:tcPr>
          <w:p w14:paraId="76D4E508" w14:textId="77777777" w:rsidR="00F677C2" w:rsidRPr="00F677C2" w:rsidRDefault="00F677C2" w:rsidP="00CE073F">
            <w:pPr>
              <w:pStyle w:val="TableParagraph"/>
              <w:spacing w:line="276" w:lineRule="auto"/>
              <w:rPr>
                <w:sz w:val="24"/>
                <w:szCs w:val="24"/>
              </w:rPr>
            </w:pPr>
            <w:r w:rsidRPr="00F677C2">
              <w:rPr>
                <w:sz w:val="24"/>
                <w:szCs w:val="24"/>
              </w:rPr>
              <w:t>East of England Ambulance Service Trust</w:t>
            </w:r>
          </w:p>
        </w:tc>
      </w:tr>
      <w:tr w:rsidR="00F677C2" w:rsidRPr="00F677C2" w14:paraId="1BC1F1EE" w14:textId="77777777" w:rsidTr="00F677C2">
        <w:trPr>
          <w:trHeight w:val="397"/>
        </w:trPr>
        <w:tc>
          <w:tcPr>
            <w:tcW w:w="1560" w:type="dxa"/>
            <w:tcBorders>
              <w:top w:val="single" w:sz="4" w:space="0" w:color="B4C5E7"/>
              <w:bottom w:val="single" w:sz="4" w:space="0" w:color="B4C5E7"/>
            </w:tcBorders>
            <w:vAlign w:val="center"/>
          </w:tcPr>
          <w:p w14:paraId="5F915D17" w14:textId="77777777" w:rsidR="00F677C2" w:rsidRPr="00F677C2" w:rsidRDefault="00F677C2" w:rsidP="00CE073F">
            <w:pPr>
              <w:pStyle w:val="TableParagraph"/>
              <w:spacing w:line="276" w:lineRule="auto"/>
              <w:rPr>
                <w:sz w:val="24"/>
                <w:szCs w:val="24"/>
              </w:rPr>
            </w:pPr>
            <w:r w:rsidRPr="00F677C2">
              <w:rPr>
                <w:sz w:val="24"/>
                <w:szCs w:val="24"/>
              </w:rPr>
              <w:t>ENH</w:t>
            </w:r>
          </w:p>
        </w:tc>
        <w:tc>
          <w:tcPr>
            <w:tcW w:w="5820" w:type="dxa"/>
            <w:tcBorders>
              <w:top w:val="single" w:sz="4" w:space="0" w:color="B4C5E7"/>
              <w:bottom w:val="single" w:sz="4" w:space="0" w:color="B4C5E7"/>
            </w:tcBorders>
            <w:vAlign w:val="center"/>
          </w:tcPr>
          <w:p w14:paraId="66AD271A" w14:textId="77777777" w:rsidR="00F677C2" w:rsidRPr="00F677C2" w:rsidRDefault="00F677C2" w:rsidP="00CE073F">
            <w:pPr>
              <w:pStyle w:val="TableParagraph"/>
              <w:spacing w:line="276" w:lineRule="auto"/>
              <w:rPr>
                <w:sz w:val="24"/>
                <w:szCs w:val="24"/>
              </w:rPr>
            </w:pPr>
            <w:r w:rsidRPr="00F677C2">
              <w:rPr>
                <w:sz w:val="24"/>
                <w:szCs w:val="24"/>
              </w:rPr>
              <w:t>East and North Hertfordshire</w:t>
            </w:r>
          </w:p>
        </w:tc>
      </w:tr>
      <w:tr w:rsidR="00F677C2" w:rsidRPr="00F677C2" w14:paraId="3692CBC9" w14:textId="77777777" w:rsidTr="00F677C2">
        <w:trPr>
          <w:trHeight w:val="397"/>
        </w:trPr>
        <w:tc>
          <w:tcPr>
            <w:tcW w:w="1560" w:type="dxa"/>
            <w:tcBorders>
              <w:top w:val="single" w:sz="4" w:space="0" w:color="B4C5E7"/>
              <w:bottom w:val="single" w:sz="4" w:space="0" w:color="B4C5E7"/>
            </w:tcBorders>
            <w:vAlign w:val="center"/>
          </w:tcPr>
          <w:p w14:paraId="7A6AF6FF" w14:textId="77777777" w:rsidR="00F677C2" w:rsidRPr="00F677C2" w:rsidRDefault="00F677C2" w:rsidP="00CE073F">
            <w:pPr>
              <w:pStyle w:val="TableParagraph"/>
              <w:spacing w:line="276" w:lineRule="auto"/>
              <w:rPr>
                <w:sz w:val="24"/>
                <w:szCs w:val="24"/>
              </w:rPr>
            </w:pPr>
            <w:r w:rsidRPr="00F677C2">
              <w:rPr>
                <w:sz w:val="24"/>
                <w:szCs w:val="24"/>
              </w:rPr>
              <w:t>FH</w:t>
            </w:r>
          </w:p>
        </w:tc>
        <w:tc>
          <w:tcPr>
            <w:tcW w:w="5820" w:type="dxa"/>
            <w:tcBorders>
              <w:top w:val="single" w:sz="4" w:space="0" w:color="B4C5E7"/>
              <w:bottom w:val="single" w:sz="4" w:space="0" w:color="B4C5E7"/>
            </w:tcBorders>
            <w:vAlign w:val="center"/>
          </w:tcPr>
          <w:p w14:paraId="74929609" w14:textId="77777777" w:rsidR="00F677C2" w:rsidRPr="00F677C2" w:rsidRDefault="00F677C2" w:rsidP="00CE073F">
            <w:pPr>
              <w:pStyle w:val="TableParagraph"/>
              <w:spacing w:line="276" w:lineRule="auto"/>
              <w:rPr>
                <w:sz w:val="24"/>
                <w:szCs w:val="24"/>
              </w:rPr>
            </w:pPr>
            <w:r w:rsidRPr="00F677C2">
              <w:rPr>
                <w:sz w:val="24"/>
                <w:szCs w:val="24"/>
              </w:rPr>
              <w:t>Familial Hypercholesterolaemia</w:t>
            </w:r>
          </w:p>
        </w:tc>
      </w:tr>
      <w:tr w:rsidR="00F677C2" w:rsidRPr="00F677C2" w14:paraId="4FE28339" w14:textId="77777777" w:rsidTr="00F677C2">
        <w:trPr>
          <w:trHeight w:val="397"/>
        </w:trPr>
        <w:tc>
          <w:tcPr>
            <w:tcW w:w="1560" w:type="dxa"/>
            <w:tcBorders>
              <w:top w:val="single" w:sz="4" w:space="0" w:color="B4C5E7"/>
              <w:bottom w:val="single" w:sz="4" w:space="0" w:color="B4C5E7"/>
            </w:tcBorders>
            <w:vAlign w:val="center"/>
          </w:tcPr>
          <w:p w14:paraId="38A0A2E1" w14:textId="77777777" w:rsidR="00F677C2" w:rsidRPr="00F677C2" w:rsidRDefault="00F677C2" w:rsidP="00CE073F">
            <w:pPr>
              <w:pStyle w:val="TableParagraph"/>
              <w:spacing w:line="276" w:lineRule="auto"/>
              <w:rPr>
                <w:sz w:val="24"/>
                <w:szCs w:val="24"/>
              </w:rPr>
            </w:pPr>
            <w:r w:rsidRPr="00F677C2">
              <w:rPr>
                <w:sz w:val="24"/>
                <w:szCs w:val="24"/>
              </w:rPr>
              <w:t>FIT</w:t>
            </w:r>
          </w:p>
        </w:tc>
        <w:tc>
          <w:tcPr>
            <w:tcW w:w="5820" w:type="dxa"/>
            <w:tcBorders>
              <w:top w:val="single" w:sz="4" w:space="0" w:color="B4C5E7"/>
              <w:bottom w:val="single" w:sz="4" w:space="0" w:color="B4C5E7"/>
            </w:tcBorders>
            <w:vAlign w:val="center"/>
          </w:tcPr>
          <w:p w14:paraId="059568CF" w14:textId="77777777" w:rsidR="00F677C2" w:rsidRPr="00F677C2" w:rsidRDefault="00F677C2" w:rsidP="00CE073F">
            <w:pPr>
              <w:pStyle w:val="TableParagraph"/>
              <w:spacing w:line="276" w:lineRule="auto"/>
              <w:rPr>
                <w:sz w:val="24"/>
                <w:szCs w:val="24"/>
              </w:rPr>
            </w:pPr>
            <w:r w:rsidRPr="00F677C2">
              <w:rPr>
                <w:sz w:val="24"/>
                <w:szCs w:val="24"/>
              </w:rPr>
              <w:t>Faecal Immuno Testing</w:t>
            </w:r>
          </w:p>
        </w:tc>
      </w:tr>
      <w:tr w:rsidR="00F677C2" w:rsidRPr="00F677C2" w14:paraId="74DA8DDF" w14:textId="77777777" w:rsidTr="00F677C2">
        <w:trPr>
          <w:trHeight w:val="397"/>
        </w:trPr>
        <w:tc>
          <w:tcPr>
            <w:tcW w:w="1560" w:type="dxa"/>
            <w:tcBorders>
              <w:top w:val="single" w:sz="4" w:space="0" w:color="B4C5E7"/>
              <w:bottom w:val="single" w:sz="4" w:space="0" w:color="B4C5E7"/>
            </w:tcBorders>
            <w:vAlign w:val="center"/>
          </w:tcPr>
          <w:p w14:paraId="3FD0FA1F" w14:textId="77777777" w:rsidR="00F677C2" w:rsidRPr="00F677C2" w:rsidRDefault="00F677C2" w:rsidP="00CE073F">
            <w:pPr>
              <w:pStyle w:val="TableParagraph"/>
              <w:spacing w:line="276" w:lineRule="auto"/>
              <w:rPr>
                <w:sz w:val="24"/>
                <w:szCs w:val="24"/>
              </w:rPr>
            </w:pPr>
            <w:r w:rsidRPr="00F677C2">
              <w:rPr>
                <w:sz w:val="24"/>
                <w:szCs w:val="24"/>
              </w:rPr>
              <w:t>FDS</w:t>
            </w:r>
          </w:p>
        </w:tc>
        <w:tc>
          <w:tcPr>
            <w:tcW w:w="5820" w:type="dxa"/>
            <w:tcBorders>
              <w:top w:val="single" w:sz="4" w:space="0" w:color="B4C5E7"/>
              <w:bottom w:val="single" w:sz="4" w:space="0" w:color="B4C5E7"/>
            </w:tcBorders>
            <w:vAlign w:val="center"/>
          </w:tcPr>
          <w:p w14:paraId="4F185DFD" w14:textId="77777777" w:rsidR="00F677C2" w:rsidRPr="00F677C2" w:rsidRDefault="00F677C2" w:rsidP="00CE073F">
            <w:pPr>
              <w:pStyle w:val="TableParagraph"/>
              <w:spacing w:line="276" w:lineRule="auto"/>
              <w:rPr>
                <w:sz w:val="24"/>
                <w:szCs w:val="24"/>
              </w:rPr>
            </w:pPr>
            <w:r w:rsidRPr="00F677C2">
              <w:rPr>
                <w:sz w:val="24"/>
                <w:szCs w:val="24"/>
              </w:rPr>
              <w:t>Faster Diagnosis Standard</w:t>
            </w:r>
          </w:p>
        </w:tc>
      </w:tr>
      <w:tr w:rsidR="00F677C2" w:rsidRPr="00F677C2" w14:paraId="10238E57" w14:textId="77777777" w:rsidTr="00F677C2">
        <w:trPr>
          <w:trHeight w:val="397"/>
        </w:trPr>
        <w:tc>
          <w:tcPr>
            <w:tcW w:w="1560" w:type="dxa"/>
            <w:tcBorders>
              <w:top w:val="single" w:sz="4" w:space="0" w:color="B4C5E7"/>
              <w:bottom w:val="single" w:sz="4" w:space="0" w:color="B4C5E7"/>
            </w:tcBorders>
            <w:vAlign w:val="center"/>
          </w:tcPr>
          <w:p w14:paraId="7F81917A" w14:textId="77777777" w:rsidR="00F677C2" w:rsidRPr="00F677C2" w:rsidRDefault="00F677C2" w:rsidP="00CE073F">
            <w:pPr>
              <w:pStyle w:val="TableParagraph"/>
              <w:spacing w:line="276" w:lineRule="auto"/>
              <w:rPr>
                <w:sz w:val="24"/>
                <w:szCs w:val="24"/>
              </w:rPr>
            </w:pPr>
            <w:r w:rsidRPr="00F677C2">
              <w:rPr>
                <w:sz w:val="24"/>
                <w:szCs w:val="24"/>
              </w:rPr>
              <w:t>FSM</w:t>
            </w:r>
          </w:p>
        </w:tc>
        <w:tc>
          <w:tcPr>
            <w:tcW w:w="5820" w:type="dxa"/>
            <w:tcBorders>
              <w:top w:val="single" w:sz="4" w:space="0" w:color="B4C5E7"/>
              <w:bottom w:val="single" w:sz="4" w:space="0" w:color="B4C5E7"/>
            </w:tcBorders>
            <w:vAlign w:val="center"/>
          </w:tcPr>
          <w:p w14:paraId="28B7040F" w14:textId="77777777" w:rsidR="00F677C2" w:rsidRPr="00F677C2" w:rsidRDefault="00F677C2" w:rsidP="00CE073F">
            <w:pPr>
              <w:pStyle w:val="TableParagraph"/>
              <w:spacing w:line="276" w:lineRule="auto"/>
              <w:rPr>
                <w:sz w:val="24"/>
                <w:szCs w:val="24"/>
              </w:rPr>
            </w:pPr>
            <w:r w:rsidRPr="00F677C2">
              <w:rPr>
                <w:sz w:val="24"/>
                <w:szCs w:val="24"/>
              </w:rPr>
              <w:t>Free School Meals</w:t>
            </w:r>
          </w:p>
        </w:tc>
      </w:tr>
      <w:tr w:rsidR="00F677C2" w:rsidRPr="00F677C2" w14:paraId="076B30E3" w14:textId="77777777" w:rsidTr="00F677C2">
        <w:trPr>
          <w:trHeight w:val="397"/>
        </w:trPr>
        <w:tc>
          <w:tcPr>
            <w:tcW w:w="1560" w:type="dxa"/>
            <w:tcBorders>
              <w:top w:val="single" w:sz="4" w:space="0" w:color="B4C5E7"/>
              <w:bottom w:val="single" w:sz="4" w:space="0" w:color="B4C5E7"/>
            </w:tcBorders>
            <w:vAlign w:val="center"/>
          </w:tcPr>
          <w:p w14:paraId="3F185FBF" w14:textId="77777777" w:rsidR="00F677C2" w:rsidRPr="00F677C2" w:rsidRDefault="00F677C2" w:rsidP="00CE073F">
            <w:pPr>
              <w:pStyle w:val="TableParagraph"/>
              <w:spacing w:line="276" w:lineRule="auto"/>
              <w:rPr>
                <w:sz w:val="24"/>
                <w:szCs w:val="24"/>
              </w:rPr>
            </w:pPr>
            <w:r w:rsidRPr="00F677C2">
              <w:rPr>
                <w:sz w:val="24"/>
                <w:szCs w:val="24"/>
              </w:rPr>
              <w:t>GIRFT</w:t>
            </w:r>
          </w:p>
        </w:tc>
        <w:tc>
          <w:tcPr>
            <w:tcW w:w="5820" w:type="dxa"/>
            <w:tcBorders>
              <w:top w:val="single" w:sz="4" w:space="0" w:color="B4C5E7"/>
              <w:bottom w:val="single" w:sz="4" w:space="0" w:color="B4C5E7"/>
            </w:tcBorders>
            <w:vAlign w:val="center"/>
          </w:tcPr>
          <w:p w14:paraId="251DE872" w14:textId="77777777" w:rsidR="00F677C2" w:rsidRPr="00F677C2" w:rsidRDefault="00F677C2" w:rsidP="00CE073F">
            <w:pPr>
              <w:pStyle w:val="TableParagraph"/>
              <w:spacing w:line="276" w:lineRule="auto"/>
              <w:rPr>
                <w:sz w:val="24"/>
                <w:szCs w:val="24"/>
              </w:rPr>
            </w:pPr>
            <w:r w:rsidRPr="00F677C2">
              <w:rPr>
                <w:sz w:val="24"/>
                <w:szCs w:val="24"/>
              </w:rPr>
              <w:t>Getting it Right First Time</w:t>
            </w:r>
          </w:p>
        </w:tc>
      </w:tr>
      <w:tr w:rsidR="00F677C2" w:rsidRPr="00F677C2" w14:paraId="3CAC76A3" w14:textId="77777777" w:rsidTr="00F677C2">
        <w:trPr>
          <w:trHeight w:val="397"/>
        </w:trPr>
        <w:tc>
          <w:tcPr>
            <w:tcW w:w="1560" w:type="dxa"/>
            <w:tcBorders>
              <w:top w:val="single" w:sz="4" w:space="0" w:color="B4C5E7"/>
              <w:bottom w:val="single" w:sz="4" w:space="0" w:color="B4C5E7"/>
            </w:tcBorders>
            <w:vAlign w:val="center"/>
          </w:tcPr>
          <w:p w14:paraId="363F3547" w14:textId="77777777" w:rsidR="00F677C2" w:rsidRPr="00F677C2" w:rsidRDefault="00F677C2" w:rsidP="00CE073F">
            <w:pPr>
              <w:pStyle w:val="TableParagraph"/>
              <w:spacing w:line="276" w:lineRule="auto"/>
              <w:rPr>
                <w:sz w:val="24"/>
                <w:szCs w:val="24"/>
              </w:rPr>
            </w:pPr>
            <w:r w:rsidRPr="00F677C2">
              <w:rPr>
                <w:sz w:val="24"/>
                <w:szCs w:val="24"/>
              </w:rPr>
              <w:t>HCP</w:t>
            </w:r>
          </w:p>
        </w:tc>
        <w:tc>
          <w:tcPr>
            <w:tcW w:w="5820" w:type="dxa"/>
            <w:tcBorders>
              <w:top w:val="single" w:sz="4" w:space="0" w:color="B4C5E7"/>
              <w:bottom w:val="single" w:sz="4" w:space="0" w:color="B4C5E7"/>
            </w:tcBorders>
            <w:vAlign w:val="center"/>
          </w:tcPr>
          <w:p w14:paraId="31EBC334" w14:textId="77777777" w:rsidR="00F677C2" w:rsidRPr="00F677C2" w:rsidRDefault="00F677C2" w:rsidP="00CE073F">
            <w:pPr>
              <w:pStyle w:val="TableParagraph"/>
              <w:spacing w:line="276" w:lineRule="auto"/>
              <w:rPr>
                <w:sz w:val="24"/>
                <w:szCs w:val="24"/>
              </w:rPr>
            </w:pPr>
            <w:r w:rsidRPr="00F677C2">
              <w:rPr>
                <w:sz w:val="24"/>
                <w:szCs w:val="24"/>
              </w:rPr>
              <w:t>Health and Care Partnership</w:t>
            </w:r>
          </w:p>
        </w:tc>
      </w:tr>
      <w:tr w:rsidR="00F677C2" w:rsidRPr="00F677C2" w14:paraId="25117077" w14:textId="77777777" w:rsidTr="00F677C2">
        <w:trPr>
          <w:trHeight w:val="397"/>
        </w:trPr>
        <w:tc>
          <w:tcPr>
            <w:tcW w:w="1560" w:type="dxa"/>
            <w:tcBorders>
              <w:top w:val="single" w:sz="4" w:space="0" w:color="B4C5E7"/>
              <w:bottom w:val="single" w:sz="4" w:space="0" w:color="B4C5E7"/>
            </w:tcBorders>
            <w:vAlign w:val="center"/>
          </w:tcPr>
          <w:p w14:paraId="3F500F66" w14:textId="77777777" w:rsidR="00F677C2" w:rsidRPr="00F677C2" w:rsidRDefault="00F677C2" w:rsidP="00CE073F">
            <w:pPr>
              <w:pStyle w:val="TableParagraph"/>
              <w:spacing w:line="276" w:lineRule="auto"/>
              <w:rPr>
                <w:sz w:val="24"/>
                <w:szCs w:val="24"/>
              </w:rPr>
            </w:pPr>
            <w:r w:rsidRPr="00F677C2">
              <w:rPr>
                <w:sz w:val="24"/>
                <w:szCs w:val="24"/>
              </w:rPr>
              <w:t>HEE</w:t>
            </w:r>
          </w:p>
        </w:tc>
        <w:tc>
          <w:tcPr>
            <w:tcW w:w="5820" w:type="dxa"/>
            <w:tcBorders>
              <w:top w:val="single" w:sz="4" w:space="0" w:color="B4C5E7"/>
              <w:bottom w:val="single" w:sz="4" w:space="0" w:color="B4C5E7"/>
            </w:tcBorders>
            <w:vAlign w:val="center"/>
          </w:tcPr>
          <w:p w14:paraId="7D6BA121" w14:textId="77777777" w:rsidR="00F677C2" w:rsidRPr="00F677C2" w:rsidRDefault="00F677C2" w:rsidP="00CE073F">
            <w:pPr>
              <w:pStyle w:val="TableParagraph"/>
              <w:spacing w:line="276" w:lineRule="auto"/>
              <w:rPr>
                <w:sz w:val="24"/>
                <w:szCs w:val="24"/>
              </w:rPr>
            </w:pPr>
            <w:r w:rsidRPr="00F677C2">
              <w:rPr>
                <w:sz w:val="24"/>
                <w:szCs w:val="24"/>
              </w:rPr>
              <w:t>Health Education England</w:t>
            </w:r>
          </w:p>
        </w:tc>
      </w:tr>
      <w:tr w:rsidR="00F677C2" w:rsidRPr="00F677C2" w14:paraId="57D70301" w14:textId="77777777" w:rsidTr="00F677C2">
        <w:trPr>
          <w:trHeight w:val="397"/>
        </w:trPr>
        <w:tc>
          <w:tcPr>
            <w:tcW w:w="1560" w:type="dxa"/>
            <w:tcBorders>
              <w:top w:val="single" w:sz="4" w:space="0" w:color="B4C5E7"/>
              <w:bottom w:val="single" w:sz="4" w:space="0" w:color="B4C5E7"/>
            </w:tcBorders>
            <w:vAlign w:val="center"/>
          </w:tcPr>
          <w:p w14:paraId="29145A47" w14:textId="77777777" w:rsidR="00F677C2" w:rsidRPr="00F677C2" w:rsidRDefault="00F677C2" w:rsidP="00CE073F">
            <w:pPr>
              <w:pStyle w:val="TableParagraph"/>
              <w:spacing w:line="276" w:lineRule="auto"/>
              <w:rPr>
                <w:sz w:val="24"/>
                <w:szCs w:val="24"/>
              </w:rPr>
            </w:pPr>
            <w:r w:rsidRPr="00F677C2">
              <w:rPr>
                <w:sz w:val="24"/>
                <w:szCs w:val="24"/>
              </w:rPr>
              <w:t>HIU</w:t>
            </w:r>
          </w:p>
        </w:tc>
        <w:tc>
          <w:tcPr>
            <w:tcW w:w="5820" w:type="dxa"/>
            <w:tcBorders>
              <w:top w:val="single" w:sz="4" w:space="0" w:color="B4C5E7"/>
              <w:bottom w:val="single" w:sz="4" w:space="0" w:color="B4C5E7"/>
            </w:tcBorders>
            <w:vAlign w:val="center"/>
          </w:tcPr>
          <w:p w14:paraId="0CD80F7E" w14:textId="77777777" w:rsidR="00F677C2" w:rsidRPr="00F677C2" w:rsidRDefault="00F677C2" w:rsidP="00CE073F">
            <w:pPr>
              <w:pStyle w:val="TableParagraph"/>
              <w:spacing w:line="276" w:lineRule="auto"/>
              <w:rPr>
                <w:sz w:val="24"/>
                <w:szCs w:val="24"/>
              </w:rPr>
            </w:pPr>
            <w:r w:rsidRPr="00F677C2">
              <w:rPr>
                <w:sz w:val="24"/>
                <w:szCs w:val="24"/>
              </w:rPr>
              <w:t>High Impact User</w:t>
            </w:r>
          </w:p>
        </w:tc>
      </w:tr>
      <w:tr w:rsidR="00F677C2" w:rsidRPr="00F677C2" w14:paraId="71B476BB" w14:textId="77777777" w:rsidTr="00CE073F">
        <w:trPr>
          <w:trHeight w:val="842"/>
        </w:trPr>
        <w:tc>
          <w:tcPr>
            <w:tcW w:w="1560" w:type="dxa"/>
            <w:tcBorders>
              <w:top w:val="single" w:sz="4" w:space="0" w:color="B4C5E7"/>
              <w:bottom w:val="single" w:sz="4" w:space="0" w:color="B4C5E7"/>
            </w:tcBorders>
            <w:vAlign w:val="center"/>
          </w:tcPr>
          <w:p w14:paraId="6E9B19F9" w14:textId="77777777" w:rsidR="00F677C2" w:rsidRPr="00F677C2" w:rsidRDefault="00F677C2" w:rsidP="00CE073F">
            <w:pPr>
              <w:pStyle w:val="TableParagraph"/>
              <w:spacing w:line="276" w:lineRule="auto"/>
              <w:rPr>
                <w:sz w:val="24"/>
                <w:szCs w:val="24"/>
              </w:rPr>
            </w:pPr>
            <w:r w:rsidRPr="00F677C2">
              <w:rPr>
                <w:sz w:val="24"/>
                <w:szCs w:val="24"/>
              </w:rPr>
              <w:t>HMLDA</w:t>
            </w:r>
          </w:p>
        </w:tc>
        <w:tc>
          <w:tcPr>
            <w:tcW w:w="5820" w:type="dxa"/>
            <w:tcBorders>
              <w:top w:val="single" w:sz="4" w:space="0" w:color="B4C5E7"/>
              <w:bottom w:val="single" w:sz="4" w:space="0" w:color="B4C5E7"/>
            </w:tcBorders>
            <w:vAlign w:val="center"/>
          </w:tcPr>
          <w:p w14:paraId="4F4052C7" w14:textId="77777777" w:rsidR="00F677C2" w:rsidRPr="00F677C2" w:rsidRDefault="00F677C2" w:rsidP="00CE073F">
            <w:pPr>
              <w:pStyle w:val="TableParagraph"/>
              <w:spacing w:before="4" w:line="276" w:lineRule="auto"/>
              <w:rPr>
                <w:sz w:val="24"/>
                <w:szCs w:val="24"/>
              </w:rPr>
            </w:pPr>
            <w:r w:rsidRPr="00F677C2">
              <w:rPr>
                <w:sz w:val="24"/>
                <w:szCs w:val="24"/>
              </w:rPr>
              <w:t>Hertfordshire Mental Health, Learning Disability and Autism</w:t>
            </w:r>
          </w:p>
        </w:tc>
      </w:tr>
      <w:tr w:rsidR="00F677C2" w:rsidRPr="00F677C2" w14:paraId="1B6C5BA1" w14:textId="77777777" w:rsidTr="00F677C2">
        <w:trPr>
          <w:trHeight w:val="397"/>
        </w:trPr>
        <w:tc>
          <w:tcPr>
            <w:tcW w:w="1560" w:type="dxa"/>
            <w:tcBorders>
              <w:top w:val="single" w:sz="4" w:space="0" w:color="B4C5E7"/>
              <w:bottom w:val="single" w:sz="4" w:space="0" w:color="B4C5E7"/>
            </w:tcBorders>
            <w:vAlign w:val="center"/>
          </w:tcPr>
          <w:p w14:paraId="333BC6FD" w14:textId="77777777" w:rsidR="00F677C2" w:rsidRPr="00F677C2" w:rsidRDefault="00F677C2" w:rsidP="00CE073F">
            <w:pPr>
              <w:pStyle w:val="TableParagraph"/>
              <w:spacing w:line="276" w:lineRule="auto"/>
              <w:rPr>
                <w:sz w:val="24"/>
                <w:szCs w:val="24"/>
              </w:rPr>
            </w:pPr>
            <w:r w:rsidRPr="00F677C2">
              <w:rPr>
                <w:sz w:val="24"/>
                <w:szCs w:val="24"/>
              </w:rPr>
              <w:t>HWE</w:t>
            </w:r>
          </w:p>
        </w:tc>
        <w:tc>
          <w:tcPr>
            <w:tcW w:w="5820" w:type="dxa"/>
            <w:tcBorders>
              <w:top w:val="single" w:sz="4" w:space="0" w:color="B4C5E7"/>
              <w:bottom w:val="single" w:sz="4" w:space="0" w:color="B4C5E7"/>
            </w:tcBorders>
            <w:vAlign w:val="center"/>
          </w:tcPr>
          <w:p w14:paraId="174DB6D9" w14:textId="77777777" w:rsidR="00F677C2" w:rsidRPr="00F677C2" w:rsidRDefault="00F677C2" w:rsidP="00CE073F">
            <w:pPr>
              <w:pStyle w:val="TableParagraph"/>
              <w:spacing w:line="276" w:lineRule="auto"/>
              <w:rPr>
                <w:sz w:val="24"/>
                <w:szCs w:val="24"/>
              </w:rPr>
            </w:pPr>
            <w:r w:rsidRPr="00F677C2">
              <w:rPr>
                <w:sz w:val="24"/>
                <w:szCs w:val="24"/>
              </w:rPr>
              <w:t>Hertfordshire and West Essex</w:t>
            </w:r>
          </w:p>
        </w:tc>
      </w:tr>
      <w:tr w:rsidR="00F677C2" w:rsidRPr="00F677C2" w14:paraId="43FFE18A" w14:textId="77777777" w:rsidTr="00F677C2">
        <w:trPr>
          <w:trHeight w:val="397"/>
        </w:trPr>
        <w:tc>
          <w:tcPr>
            <w:tcW w:w="1560" w:type="dxa"/>
            <w:tcBorders>
              <w:top w:val="single" w:sz="4" w:space="0" w:color="B4C5E7"/>
              <w:bottom w:val="single" w:sz="4" w:space="0" w:color="B4C5E7"/>
            </w:tcBorders>
            <w:vAlign w:val="center"/>
          </w:tcPr>
          <w:p w14:paraId="2703FD31" w14:textId="77777777" w:rsidR="00F677C2" w:rsidRPr="00F677C2" w:rsidRDefault="00F677C2" w:rsidP="00CE073F">
            <w:pPr>
              <w:pStyle w:val="TableParagraph"/>
              <w:spacing w:line="276" w:lineRule="auto"/>
              <w:rPr>
                <w:sz w:val="24"/>
                <w:szCs w:val="24"/>
              </w:rPr>
            </w:pPr>
            <w:r w:rsidRPr="00F677C2">
              <w:rPr>
                <w:sz w:val="24"/>
                <w:szCs w:val="24"/>
              </w:rPr>
              <w:t>HUC</w:t>
            </w:r>
          </w:p>
        </w:tc>
        <w:tc>
          <w:tcPr>
            <w:tcW w:w="5820" w:type="dxa"/>
            <w:tcBorders>
              <w:top w:val="single" w:sz="4" w:space="0" w:color="B4C5E7"/>
              <w:bottom w:val="single" w:sz="4" w:space="0" w:color="B4C5E7"/>
            </w:tcBorders>
            <w:vAlign w:val="center"/>
          </w:tcPr>
          <w:p w14:paraId="5F150223" w14:textId="77777777" w:rsidR="00F677C2" w:rsidRPr="00F677C2" w:rsidRDefault="00F677C2" w:rsidP="00CE073F">
            <w:pPr>
              <w:pStyle w:val="TableParagraph"/>
              <w:spacing w:line="276" w:lineRule="auto"/>
              <w:rPr>
                <w:sz w:val="24"/>
                <w:szCs w:val="24"/>
              </w:rPr>
            </w:pPr>
            <w:r w:rsidRPr="00F677C2">
              <w:rPr>
                <w:sz w:val="24"/>
                <w:szCs w:val="24"/>
              </w:rPr>
              <w:t xml:space="preserve">HUC (formerly Herts Urgent Care) </w:t>
            </w:r>
          </w:p>
        </w:tc>
      </w:tr>
      <w:tr w:rsidR="00F677C2" w:rsidRPr="00F677C2" w14:paraId="4D53F0ED" w14:textId="77777777" w:rsidTr="00F677C2">
        <w:trPr>
          <w:trHeight w:val="397"/>
        </w:trPr>
        <w:tc>
          <w:tcPr>
            <w:tcW w:w="1560" w:type="dxa"/>
            <w:tcBorders>
              <w:top w:val="single" w:sz="4" w:space="0" w:color="B4C5E7"/>
              <w:bottom w:val="single" w:sz="4" w:space="0" w:color="B4C5E7"/>
            </w:tcBorders>
            <w:vAlign w:val="center"/>
          </w:tcPr>
          <w:p w14:paraId="4A7C4964" w14:textId="77777777" w:rsidR="00F677C2" w:rsidRPr="00F677C2" w:rsidRDefault="00F677C2" w:rsidP="00CE073F">
            <w:pPr>
              <w:pStyle w:val="TableParagraph"/>
              <w:spacing w:line="276" w:lineRule="auto"/>
              <w:rPr>
                <w:sz w:val="24"/>
                <w:szCs w:val="24"/>
              </w:rPr>
            </w:pPr>
            <w:r w:rsidRPr="00F677C2">
              <w:rPr>
                <w:sz w:val="24"/>
                <w:szCs w:val="24"/>
              </w:rPr>
              <w:t>ICB</w:t>
            </w:r>
          </w:p>
        </w:tc>
        <w:tc>
          <w:tcPr>
            <w:tcW w:w="5820" w:type="dxa"/>
            <w:tcBorders>
              <w:top w:val="single" w:sz="4" w:space="0" w:color="B4C5E7"/>
              <w:bottom w:val="single" w:sz="4" w:space="0" w:color="B4C5E7"/>
            </w:tcBorders>
            <w:vAlign w:val="center"/>
          </w:tcPr>
          <w:p w14:paraId="1D186E80" w14:textId="77777777" w:rsidR="00F677C2" w:rsidRPr="00F677C2" w:rsidRDefault="00F677C2" w:rsidP="00CE073F">
            <w:pPr>
              <w:pStyle w:val="TableParagraph"/>
              <w:spacing w:line="276" w:lineRule="auto"/>
              <w:rPr>
                <w:sz w:val="24"/>
                <w:szCs w:val="24"/>
              </w:rPr>
            </w:pPr>
            <w:r w:rsidRPr="00F677C2">
              <w:rPr>
                <w:sz w:val="24"/>
                <w:szCs w:val="24"/>
              </w:rPr>
              <w:t>Integrated Care Board</w:t>
            </w:r>
          </w:p>
        </w:tc>
      </w:tr>
      <w:tr w:rsidR="00F677C2" w:rsidRPr="00F677C2" w14:paraId="5EDE1701" w14:textId="77777777" w:rsidTr="00F677C2">
        <w:trPr>
          <w:trHeight w:val="397"/>
        </w:trPr>
        <w:tc>
          <w:tcPr>
            <w:tcW w:w="1560" w:type="dxa"/>
            <w:tcBorders>
              <w:top w:val="single" w:sz="4" w:space="0" w:color="B4C5E7"/>
              <w:bottom w:val="single" w:sz="4" w:space="0" w:color="B4C5E7"/>
            </w:tcBorders>
            <w:vAlign w:val="center"/>
          </w:tcPr>
          <w:p w14:paraId="284E986E" w14:textId="77777777" w:rsidR="00F677C2" w:rsidRPr="00F677C2" w:rsidRDefault="00F677C2" w:rsidP="00CE073F">
            <w:pPr>
              <w:pStyle w:val="TableParagraph"/>
              <w:spacing w:line="276" w:lineRule="auto"/>
              <w:rPr>
                <w:sz w:val="24"/>
                <w:szCs w:val="24"/>
              </w:rPr>
            </w:pPr>
            <w:r w:rsidRPr="00F677C2">
              <w:rPr>
                <w:sz w:val="24"/>
                <w:szCs w:val="24"/>
              </w:rPr>
              <w:t>ICP</w:t>
            </w:r>
          </w:p>
        </w:tc>
        <w:tc>
          <w:tcPr>
            <w:tcW w:w="5820" w:type="dxa"/>
            <w:tcBorders>
              <w:top w:val="single" w:sz="4" w:space="0" w:color="B4C5E7"/>
              <w:bottom w:val="single" w:sz="4" w:space="0" w:color="B4C5E7"/>
            </w:tcBorders>
            <w:vAlign w:val="center"/>
          </w:tcPr>
          <w:p w14:paraId="6A3A6FC0" w14:textId="77777777" w:rsidR="00F677C2" w:rsidRPr="00F677C2" w:rsidRDefault="00F677C2" w:rsidP="00CE073F">
            <w:pPr>
              <w:pStyle w:val="TableParagraph"/>
              <w:spacing w:line="276" w:lineRule="auto"/>
              <w:rPr>
                <w:sz w:val="24"/>
                <w:szCs w:val="24"/>
              </w:rPr>
            </w:pPr>
            <w:r w:rsidRPr="00F677C2">
              <w:rPr>
                <w:sz w:val="24"/>
                <w:szCs w:val="24"/>
              </w:rPr>
              <w:t>Integrated Care Partnership</w:t>
            </w:r>
          </w:p>
        </w:tc>
      </w:tr>
      <w:tr w:rsidR="00F677C2" w:rsidRPr="00F677C2" w14:paraId="5F5E3318" w14:textId="77777777" w:rsidTr="00F677C2">
        <w:trPr>
          <w:trHeight w:val="397"/>
        </w:trPr>
        <w:tc>
          <w:tcPr>
            <w:tcW w:w="1560" w:type="dxa"/>
            <w:tcBorders>
              <w:top w:val="single" w:sz="4" w:space="0" w:color="B4C5E7"/>
            </w:tcBorders>
            <w:vAlign w:val="center"/>
          </w:tcPr>
          <w:p w14:paraId="09255DAE" w14:textId="77777777" w:rsidR="00F677C2" w:rsidRPr="00F677C2" w:rsidRDefault="00F677C2" w:rsidP="00CE073F">
            <w:pPr>
              <w:pStyle w:val="TableParagraph"/>
              <w:spacing w:line="276" w:lineRule="auto"/>
              <w:rPr>
                <w:sz w:val="24"/>
                <w:szCs w:val="24"/>
              </w:rPr>
            </w:pPr>
            <w:r w:rsidRPr="00F677C2">
              <w:rPr>
                <w:sz w:val="24"/>
                <w:szCs w:val="24"/>
              </w:rPr>
              <w:t>ICS</w:t>
            </w:r>
          </w:p>
        </w:tc>
        <w:tc>
          <w:tcPr>
            <w:tcW w:w="5820" w:type="dxa"/>
            <w:tcBorders>
              <w:top w:val="single" w:sz="4" w:space="0" w:color="B4C5E7"/>
            </w:tcBorders>
            <w:vAlign w:val="center"/>
          </w:tcPr>
          <w:p w14:paraId="7987874B" w14:textId="77777777" w:rsidR="00F677C2" w:rsidRPr="00F677C2" w:rsidRDefault="00F677C2" w:rsidP="00CE073F">
            <w:pPr>
              <w:pStyle w:val="TableParagraph"/>
              <w:spacing w:line="276" w:lineRule="auto"/>
              <w:rPr>
                <w:sz w:val="24"/>
                <w:szCs w:val="24"/>
              </w:rPr>
            </w:pPr>
            <w:r w:rsidRPr="00F677C2">
              <w:rPr>
                <w:sz w:val="24"/>
                <w:szCs w:val="24"/>
              </w:rPr>
              <w:t>Integrated Care System</w:t>
            </w:r>
          </w:p>
        </w:tc>
      </w:tr>
      <w:tr w:rsidR="00F677C2" w:rsidRPr="00F677C2" w14:paraId="13A09CA8" w14:textId="77777777" w:rsidTr="00F677C2">
        <w:trPr>
          <w:trHeight w:val="397"/>
        </w:trPr>
        <w:tc>
          <w:tcPr>
            <w:tcW w:w="1560" w:type="dxa"/>
            <w:tcBorders>
              <w:top w:val="single" w:sz="4" w:space="0" w:color="B4C5E7"/>
            </w:tcBorders>
            <w:vAlign w:val="center"/>
          </w:tcPr>
          <w:p w14:paraId="6C5F5289" w14:textId="77777777" w:rsidR="00F677C2" w:rsidRPr="00F677C2" w:rsidRDefault="00F677C2" w:rsidP="00CE073F">
            <w:pPr>
              <w:pStyle w:val="TableParagraph"/>
              <w:spacing w:line="276" w:lineRule="auto"/>
              <w:rPr>
                <w:sz w:val="24"/>
                <w:szCs w:val="24"/>
              </w:rPr>
            </w:pPr>
            <w:r w:rsidRPr="00F677C2">
              <w:rPr>
                <w:sz w:val="24"/>
                <w:szCs w:val="24"/>
              </w:rPr>
              <w:t>INT</w:t>
            </w:r>
          </w:p>
        </w:tc>
        <w:tc>
          <w:tcPr>
            <w:tcW w:w="5820" w:type="dxa"/>
            <w:tcBorders>
              <w:top w:val="single" w:sz="4" w:space="0" w:color="B4C5E7"/>
            </w:tcBorders>
            <w:vAlign w:val="center"/>
          </w:tcPr>
          <w:p w14:paraId="1FEE4A2E" w14:textId="77777777" w:rsidR="00F677C2" w:rsidRPr="00F677C2" w:rsidRDefault="00F677C2" w:rsidP="00CE073F">
            <w:pPr>
              <w:pStyle w:val="TableParagraph"/>
              <w:spacing w:line="276" w:lineRule="auto"/>
              <w:rPr>
                <w:sz w:val="24"/>
                <w:szCs w:val="24"/>
              </w:rPr>
            </w:pPr>
            <w:r w:rsidRPr="00F677C2">
              <w:rPr>
                <w:sz w:val="24"/>
                <w:szCs w:val="24"/>
              </w:rPr>
              <w:t>Integrated Neighbourhood Teams</w:t>
            </w:r>
          </w:p>
        </w:tc>
      </w:tr>
      <w:tr w:rsidR="00F677C2" w:rsidRPr="00F677C2" w14:paraId="7A753BCF" w14:textId="77777777" w:rsidTr="00F677C2">
        <w:trPr>
          <w:trHeight w:val="397"/>
        </w:trPr>
        <w:tc>
          <w:tcPr>
            <w:tcW w:w="1560" w:type="dxa"/>
            <w:tcBorders>
              <w:top w:val="single" w:sz="4" w:space="0" w:color="B4C5E7"/>
            </w:tcBorders>
            <w:vAlign w:val="center"/>
          </w:tcPr>
          <w:p w14:paraId="13A6999F" w14:textId="77777777" w:rsidR="00F677C2" w:rsidRPr="00F677C2" w:rsidRDefault="00F677C2" w:rsidP="00CE073F">
            <w:pPr>
              <w:pStyle w:val="TableParagraph"/>
              <w:spacing w:line="276" w:lineRule="auto"/>
              <w:rPr>
                <w:sz w:val="24"/>
                <w:szCs w:val="24"/>
              </w:rPr>
            </w:pPr>
            <w:r w:rsidRPr="00F677C2">
              <w:rPr>
                <w:sz w:val="24"/>
                <w:szCs w:val="24"/>
              </w:rPr>
              <w:t>JFP</w:t>
            </w:r>
          </w:p>
        </w:tc>
        <w:tc>
          <w:tcPr>
            <w:tcW w:w="5820" w:type="dxa"/>
            <w:tcBorders>
              <w:top w:val="single" w:sz="4" w:space="0" w:color="B4C5E7"/>
            </w:tcBorders>
            <w:vAlign w:val="center"/>
          </w:tcPr>
          <w:p w14:paraId="79603243" w14:textId="77777777" w:rsidR="00F677C2" w:rsidRPr="00F677C2" w:rsidRDefault="00F677C2" w:rsidP="00CE073F">
            <w:pPr>
              <w:pStyle w:val="TableParagraph"/>
              <w:spacing w:line="276" w:lineRule="auto"/>
              <w:rPr>
                <w:sz w:val="24"/>
                <w:szCs w:val="24"/>
              </w:rPr>
            </w:pPr>
            <w:r w:rsidRPr="00F677C2">
              <w:rPr>
                <w:sz w:val="24"/>
                <w:szCs w:val="24"/>
              </w:rPr>
              <w:t>Joint Forward Plan</w:t>
            </w:r>
          </w:p>
        </w:tc>
      </w:tr>
      <w:tr w:rsidR="00F677C2" w:rsidRPr="00F677C2" w14:paraId="5E021DED" w14:textId="77777777" w:rsidTr="00F677C2">
        <w:trPr>
          <w:trHeight w:val="397"/>
        </w:trPr>
        <w:tc>
          <w:tcPr>
            <w:tcW w:w="1560" w:type="dxa"/>
            <w:tcBorders>
              <w:top w:val="single" w:sz="4" w:space="0" w:color="B4C5E7"/>
            </w:tcBorders>
            <w:vAlign w:val="center"/>
          </w:tcPr>
          <w:p w14:paraId="7E845D9F" w14:textId="77777777" w:rsidR="00F677C2" w:rsidRPr="00F677C2" w:rsidRDefault="00F677C2" w:rsidP="00CE073F">
            <w:pPr>
              <w:pStyle w:val="TableParagraph"/>
              <w:spacing w:line="276" w:lineRule="auto"/>
              <w:rPr>
                <w:sz w:val="24"/>
                <w:szCs w:val="24"/>
              </w:rPr>
            </w:pPr>
            <w:r w:rsidRPr="00F677C2">
              <w:rPr>
                <w:sz w:val="24"/>
                <w:szCs w:val="24"/>
              </w:rPr>
              <w:t>JSNA</w:t>
            </w:r>
          </w:p>
        </w:tc>
        <w:tc>
          <w:tcPr>
            <w:tcW w:w="5820" w:type="dxa"/>
            <w:tcBorders>
              <w:top w:val="single" w:sz="4" w:space="0" w:color="B4C5E7"/>
            </w:tcBorders>
            <w:vAlign w:val="center"/>
          </w:tcPr>
          <w:p w14:paraId="37088C7B" w14:textId="77777777" w:rsidR="00F677C2" w:rsidRPr="00F677C2" w:rsidRDefault="00F677C2" w:rsidP="00CE073F">
            <w:pPr>
              <w:pStyle w:val="TableParagraph"/>
              <w:spacing w:line="276" w:lineRule="auto"/>
              <w:rPr>
                <w:sz w:val="24"/>
                <w:szCs w:val="24"/>
              </w:rPr>
            </w:pPr>
            <w:r w:rsidRPr="00F677C2">
              <w:rPr>
                <w:sz w:val="24"/>
                <w:szCs w:val="24"/>
              </w:rPr>
              <w:t>Joint Strategic Needs Assessment</w:t>
            </w:r>
          </w:p>
        </w:tc>
      </w:tr>
      <w:tr w:rsidR="00F677C2" w:rsidRPr="00F677C2" w14:paraId="18F71060" w14:textId="77777777" w:rsidTr="00F677C2">
        <w:trPr>
          <w:trHeight w:val="397"/>
        </w:trPr>
        <w:tc>
          <w:tcPr>
            <w:tcW w:w="1560" w:type="dxa"/>
            <w:tcBorders>
              <w:top w:val="single" w:sz="4" w:space="0" w:color="B4C5E7"/>
            </w:tcBorders>
            <w:vAlign w:val="center"/>
          </w:tcPr>
          <w:p w14:paraId="124305BC" w14:textId="77777777" w:rsidR="00F677C2" w:rsidRPr="00F677C2" w:rsidRDefault="00F677C2" w:rsidP="00CE073F">
            <w:pPr>
              <w:pStyle w:val="TableParagraph"/>
              <w:spacing w:line="276" w:lineRule="auto"/>
              <w:rPr>
                <w:sz w:val="24"/>
                <w:szCs w:val="24"/>
              </w:rPr>
            </w:pPr>
            <w:r w:rsidRPr="00F677C2">
              <w:rPr>
                <w:sz w:val="24"/>
                <w:szCs w:val="24"/>
              </w:rPr>
              <w:t>LDCT</w:t>
            </w:r>
          </w:p>
        </w:tc>
        <w:tc>
          <w:tcPr>
            <w:tcW w:w="5820" w:type="dxa"/>
            <w:tcBorders>
              <w:top w:val="single" w:sz="4" w:space="0" w:color="B4C5E7"/>
            </w:tcBorders>
            <w:vAlign w:val="center"/>
          </w:tcPr>
          <w:p w14:paraId="303FC1B5" w14:textId="77777777" w:rsidR="00F677C2" w:rsidRPr="00F677C2" w:rsidRDefault="00F677C2" w:rsidP="00CE073F">
            <w:pPr>
              <w:pStyle w:val="TableParagraph"/>
              <w:spacing w:line="276" w:lineRule="auto"/>
              <w:rPr>
                <w:sz w:val="24"/>
                <w:szCs w:val="24"/>
              </w:rPr>
            </w:pPr>
            <w:r w:rsidRPr="00F677C2">
              <w:rPr>
                <w:sz w:val="24"/>
                <w:szCs w:val="24"/>
              </w:rPr>
              <w:t>Low-Dose Computed Tomograph</w:t>
            </w:r>
          </w:p>
        </w:tc>
      </w:tr>
      <w:tr w:rsidR="00F677C2" w:rsidRPr="00F677C2" w14:paraId="0A316BBE" w14:textId="77777777" w:rsidTr="00F677C2">
        <w:trPr>
          <w:trHeight w:val="397"/>
        </w:trPr>
        <w:tc>
          <w:tcPr>
            <w:tcW w:w="1560" w:type="dxa"/>
            <w:tcBorders>
              <w:top w:val="single" w:sz="4" w:space="0" w:color="B4C5E7"/>
            </w:tcBorders>
            <w:vAlign w:val="center"/>
          </w:tcPr>
          <w:p w14:paraId="593C01A0" w14:textId="77777777" w:rsidR="00F677C2" w:rsidRPr="00F677C2" w:rsidRDefault="00F677C2" w:rsidP="00CE073F">
            <w:pPr>
              <w:pStyle w:val="TableParagraph"/>
              <w:spacing w:line="276" w:lineRule="auto"/>
              <w:rPr>
                <w:sz w:val="24"/>
                <w:szCs w:val="24"/>
              </w:rPr>
            </w:pPr>
            <w:r w:rsidRPr="00F677C2">
              <w:rPr>
                <w:sz w:val="24"/>
                <w:szCs w:val="24"/>
              </w:rPr>
              <w:t>LD</w:t>
            </w:r>
          </w:p>
        </w:tc>
        <w:tc>
          <w:tcPr>
            <w:tcW w:w="5820" w:type="dxa"/>
            <w:tcBorders>
              <w:top w:val="single" w:sz="4" w:space="0" w:color="B4C5E7"/>
            </w:tcBorders>
            <w:vAlign w:val="center"/>
          </w:tcPr>
          <w:p w14:paraId="6E172D4A" w14:textId="77777777" w:rsidR="00F677C2" w:rsidRPr="00F677C2" w:rsidRDefault="00F677C2" w:rsidP="00CE073F">
            <w:pPr>
              <w:pStyle w:val="TableParagraph"/>
              <w:spacing w:line="276" w:lineRule="auto"/>
              <w:rPr>
                <w:sz w:val="24"/>
                <w:szCs w:val="24"/>
              </w:rPr>
            </w:pPr>
            <w:r w:rsidRPr="00F677C2">
              <w:rPr>
                <w:sz w:val="24"/>
                <w:szCs w:val="24"/>
              </w:rPr>
              <w:t>Learning Disabilities</w:t>
            </w:r>
          </w:p>
        </w:tc>
      </w:tr>
      <w:tr w:rsidR="00F677C2" w:rsidRPr="00F677C2" w14:paraId="41D3DA29" w14:textId="77777777" w:rsidTr="00F677C2">
        <w:trPr>
          <w:trHeight w:val="397"/>
        </w:trPr>
        <w:tc>
          <w:tcPr>
            <w:tcW w:w="1560" w:type="dxa"/>
            <w:tcBorders>
              <w:top w:val="single" w:sz="4" w:space="0" w:color="B4C5E7"/>
            </w:tcBorders>
            <w:vAlign w:val="center"/>
          </w:tcPr>
          <w:p w14:paraId="24FF153E" w14:textId="77777777" w:rsidR="00F677C2" w:rsidRPr="00F677C2" w:rsidRDefault="00F677C2" w:rsidP="00CE073F">
            <w:pPr>
              <w:pStyle w:val="TableParagraph"/>
              <w:spacing w:line="276" w:lineRule="auto"/>
              <w:rPr>
                <w:sz w:val="24"/>
                <w:szCs w:val="24"/>
              </w:rPr>
            </w:pPr>
            <w:r w:rsidRPr="00F677C2">
              <w:rPr>
                <w:sz w:val="24"/>
                <w:szCs w:val="24"/>
              </w:rPr>
              <w:lastRenderedPageBreak/>
              <w:t>LoS</w:t>
            </w:r>
          </w:p>
        </w:tc>
        <w:tc>
          <w:tcPr>
            <w:tcW w:w="5820" w:type="dxa"/>
            <w:tcBorders>
              <w:top w:val="single" w:sz="4" w:space="0" w:color="B4C5E7"/>
            </w:tcBorders>
            <w:vAlign w:val="center"/>
          </w:tcPr>
          <w:p w14:paraId="68DEAE5B" w14:textId="77777777" w:rsidR="00F677C2" w:rsidRPr="00F677C2" w:rsidRDefault="00F677C2" w:rsidP="00CE073F">
            <w:pPr>
              <w:pStyle w:val="TableParagraph"/>
              <w:spacing w:line="276" w:lineRule="auto"/>
              <w:rPr>
                <w:sz w:val="24"/>
                <w:szCs w:val="24"/>
              </w:rPr>
            </w:pPr>
            <w:r w:rsidRPr="00F677C2">
              <w:rPr>
                <w:sz w:val="24"/>
                <w:szCs w:val="24"/>
              </w:rPr>
              <w:t>Length of Stay</w:t>
            </w:r>
          </w:p>
        </w:tc>
      </w:tr>
      <w:tr w:rsidR="00F677C2" w:rsidRPr="00F677C2" w14:paraId="7ED9946A" w14:textId="77777777" w:rsidTr="00F677C2">
        <w:trPr>
          <w:trHeight w:val="397"/>
        </w:trPr>
        <w:tc>
          <w:tcPr>
            <w:tcW w:w="1560" w:type="dxa"/>
            <w:tcBorders>
              <w:top w:val="single" w:sz="4" w:space="0" w:color="B4C5E7"/>
            </w:tcBorders>
            <w:vAlign w:val="center"/>
          </w:tcPr>
          <w:p w14:paraId="77652F75" w14:textId="77777777" w:rsidR="00F677C2" w:rsidRPr="00F677C2" w:rsidRDefault="00F677C2" w:rsidP="00CE073F">
            <w:pPr>
              <w:pStyle w:val="TableParagraph"/>
              <w:spacing w:line="276" w:lineRule="auto"/>
              <w:rPr>
                <w:sz w:val="24"/>
                <w:szCs w:val="24"/>
              </w:rPr>
            </w:pPr>
            <w:r w:rsidRPr="00F677C2">
              <w:rPr>
                <w:sz w:val="24"/>
                <w:szCs w:val="24"/>
              </w:rPr>
              <w:t>LTP</w:t>
            </w:r>
          </w:p>
        </w:tc>
        <w:tc>
          <w:tcPr>
            <w:tcW w:w="5820" w:type="dxa"/>
            <w:tcBorders>
              <w:top w:val="single" w:sz="4" w:space="0" w:color="B4C5E7"/>
            </w:tcBorders>
            <w:vAlign w:val="center"/>
          </w:tcPr>
          <w:p w14:paraId="7FDA902A" w14:textId="77777777" w:rsidR="00F677C2" w:rsidRPr="00F677C2" w:rsidRDefault="00F677C2" w:rsidP="00CE073F">
            <w:pPr>
              <w:pStyle w:val="TableParagraph"/>
              <w:spacing w:line="276" w:lineRule="auto"/>
              <w:rPr>
                <w:sz w:val="24"/>
                <w:szCs w:val="24"/>
              </w:rPr>
            </w:pPr>
            <w:r w:rsidRPr="00F677C2">
              <w:rPr>
                <w:sz w:val="24"/>
                <w:szCs w:val="24"/>
              </w:rPr>
              <w:t>Long Term Plan</w:t>
            </w:r>
          </w:p>
        </w:tc>
      </w:tr>
      <w:tr w:rsidR="00F677C2" w:rsidRPr="00F677C2" w14:paraId="34674BAF" w14:textId="77777777" w:rsidTr="00F677C2">
        <w:trPr>
          <w:trHeight w:val="397"/>
        </w:trPr>
        <w:tc>
          <w:tcPr>
            <w:tcW w:w="1560" w:type="dxa"/>
            <w:tcBorders>
              <w:top w:val="single" w:sz="4" w:space="0" w:color="B4C5E7"/>
            </w:tcBorders>
            <w:vAlign w:val="center"/>
          </w:tcPr>
          <w:p w14:paraId="7C1F9BC4" w14:textId="77777777" w:rsidR="00F677C2" w:rsidRPr="00F677C2" w:rsidRDefault="00F677C2" w:rsidP="00CE073F">
            <w:pPr>
              <w:pStyle w:val="TableParagraph"/>
              <w:spacing w:line="276" w:lineRule="auto"/>
              <w:rPr>
                <w:sz w:val="24"/>
                <w:szCs w:val="24"/>
              </w:rPr>
            </w:pPr>
            <w:r w:rsidRPr="00F677C2">
              <w:rPr>
                <w:sz w:val="24"/>
                <w:szCs w:val="24"/>
              </w:rPr>
              <w:t>MDT</w:t>
            </w:r>
          </w:p>
        </w:tc>
        <w:tc>
          <w:tcPr>
            <w:tcW w:w="5820" w:type="dxa"/>
            <w:tcBorders>
              <w:top w:val="single" w:sz="4" w:space="0" w:color="B4C5E7"/>
            </w:tcBorders>
            <w:vAlign w:val="center"/>
          </w:tcPr>
          <w:p w14:paraId="63A7B8BE" w14:textId="77777777" w:rsidR="00F677C2" w:rsidRPr="00F677C2" w:rsidRDefault="00F677C2" w:rsidP="00CE073F">
            <w:pPr>
              <w:pStyle w:val="TableParagraph"/>
              <w:spacing w:line="276" w:lineRule="auto"/>
              <w:rPr>
                <w:sz w:val="24"/>
                <w:szCs w:val="24"/>
              </w:rPr>
            </w:pPr>
            <w:r w:rsidRPr="00F677C2">
              <w:rPr>
                <w:sz w:val="24"/>
                <w:szCs w:val="24"/>
              </w:rPr>
              <w:t>Multi-Disciplinary Team</w:t>
            </w:r>
          </w:p>
        </w:tc>
      </w:tr>
      <w:tr w:rsidR="00F677C2" w:rsidRPr="00F677C2" w14:paraId="4A65F2CE" w14:textId="77777777" w:rsidTr="00F677C2">
        <w:trPr>
          <w:trHeight w:val="397"/>
        </w:trPr>
        <w:tc>
          <w:tcPr>
            <w:tcW w:w="1560" w:type="dxa"/>
            <w:tcBorders>
              <w:top w:val="single" w:sz="4" w:space="0" w:color="B4C5E7"/>
            </w:tcBorders>
            <w:vAlign w:val="center"/>
          </w:tcPr>
          <w:p w14:paraId="79CF394F" w14:textId="77777777" w:rsidR="00F677C2" w:rsidRPr="00F677C2" w:rsidRDefault="00F677C2" w:rsidP="00CE073F">
            <w:pPr>
              <w:pStyle w:val="TableParagraph"/>
              <w:spacing w:line="276" w:lineRule="auto"/>
              <w:rPr>
                <w:sz w:val="24"/>
                <w:szCs w:val="24"/>
              </w:rPr>
            </w:pPr>
            <w:r w:rsidRPr="00F677C2">
              <w:rPr>
                <w:sz w:val="24"/>
                <w:szCs w:val="24"/>
              </w:rPr>
              <w:t>MHST</w:t>
            </w:r>
          </w:p>
        </w:tc>
        <w:tc>
          <w:tcPr>
            <w:tcW w:w="5820" w:type="dxa"/>
            <w:tcBorders>
              <w:top w:val="single" w:sz="4" w:space="0" w:color="B4C5E7"/>
            </w:tcBorders>
            <w:vAlign w:val="center"/>
          </w:tcPr>
          <w:p w14:paraId="1DD68982" w14:textId="77777777" w:rsidR="00F677C2" w:rsidRPr="00F677C2" w:rsidRDefault="00F677C2" w:rsidP="00CE073F">
            <w:pPr>
              <w:pStyle w:val="TableParagraph"/>
              <w:spacing w:line="276" w:lineRule="auto"/>
              <w:rPr>
                <w:sz w:val="24"/>
                <w:szCs w:val="24"/>
              </w:rPr>
            </w:pPr>
            <w:r w:rsidRPr="00F677C2">
              <w:rPr>
                <w:sz w:val="24"/>
                <w:szCs w:val="24"/>
              </w:rPr>
              <w:t>Mental Health Support Teams</w:t>
            </w:r>
          </w:p>
        </w:tc>
      </w:tr>
      <w:tr w:rsidR="00F677C2" w:rsidRPr="00F677C2" w14:paraId="1657DBAF" w14:textId="77777777" w:rsidTr="00F677C2">
        <w:trPr>
          <w:trHeight w:val="397"/>
        </w:trPr>
        <w:tc>
          <w:tcPr>
            <w:tcW w:w="1560" w:type="dxa"/>
            <w:tcBorders>
              <w:top w:val="single" w:sz="4" w:space="0" w:color="B4C5E7"/>
            </w:tcBorders>
            <w:vAlign w:val="center"/>
          </w:tcPr>
          <w:p w14:paraId="4420939D" w14:textId="77777777" w:rsidR="00F677C2" w:rsidRPr="00F677C2" w:rsidRDefault="00F677C2" w:rsidP="00CE073F">
            <w:pPr>
              <w:pStyle w:val="TableParagraph"/>
              <w:spacing w:line="276" w:lineRule="auto"/>
              <w:rPr>
                <w:sz w:val="24"/>
                <w:szCs w:val="24"/>
              </w:rPr>
            </w:pPr>
            <w:r w:rsidRPr="00F677C2">
              <w:rPr>
                <w:sz w:val="24"/>
                <w:szCs w:val="24"/>
              </w:rPr>
              <w:t>MOU</w:t>
            </w:r>
          </w:p>
        </w:tc>
        <w:tc>
          <w:tcPr>
            <w:tcW w:w="5820" w:type="dxa"/>
            <w:tcBorders>
              <w:top w:val="single" w:sz="4" w:space="0" w:color="B4C5E7"/>
            </w:tcBorders>
            <w:vAlign w:val="center"/>
          </w:tcPr>
          <w:p w14:paraId="30CBD284" w14:textId="77777777" w:rsidR="00F677C2" w:rsidRPr="00F677C2" w:rsidRDefault="00F677C2" w:rsidP="00CE073F">
            <w:pPr>
              <w:pStyle w:val="TableParagraph"/>
              <w:spacing w:line="276" w:lineRule="auto"/>
              <w:rPr>
                <w:sz w:val="24"/>
                <w:szCs w:val="24"/>
              </w:rPr>
            </w:pPr>
            <w:r w:rsidRPr="00F677C2">
              <w:rPr>
                <w:sz w:val="24"/>
                <w:szCs w:val="24"/>
              </w:rPr>
              <w:t xml:space="preserve">Memorandum of Understanding </w:t>
            </w:r>
          </w:p>
        </w:tc>
      </w:tr>
      <w:tr w:rsidR="00F677C2" w:rsidRPr="00F677C2" w14:paraId="0D5512F9" w14:textId="77777777" w:rsidTr="00F677C2">
        <w:trPr>
          <w:trHeight w:val="397"/>
        </w:trPr>
        <w:tc>
          <w:tcPr>
            <w:tcW w:w="1560" w:type="dxa"/>
            <w:tcBorders>
              <w:top w:val="single" w:sz="4" w:space="0" w:color="B4C5E7"/>
            </w:tcBorders>
            <w:vAlign w:val="center"/>
          </w:tcPr>
          <w:p w14:paraId="43939839" w14:textId="77777777" w:rsidR="00F677C2" w:rsidRPr="00F677C2" w:rsidRDefault="00F677C2" w:rsidP="00CE073F">
            <w:pPr>
              <w:pStyle w:val="TableParagraph"/>
              <w:spacing w:line="276" w:lineRule="auto"/>
              <w:rPr>
                <w:sz w:val="24"/>
                <w:szCs w:val="24"/>
              </w:rPr>
            </w:pPr>
            <w:r w:rsidRPr="00F677C2">
              <w:rPr>
                <w:sz w:val="24"/>
                <w:szCs w:val="24"/>
              </w:rPr>
              <w:t>MSE</w:t>
            </w:r>
          </w:p>
        </w:tc>
        <w:tc>
          <w:tcPr>
            <w:tcW w:w="5820" w:type="dxa"/>
            <w:tcBorders>
              <w:top w:val="single" w:sz="4" w:space="0" w:color="B4C5E7"/>
            </w:tcBorders>
            <w:vAlign w:val="center"/>
          </w:tcPr>
          <w:p w14:paraId="10439FC5" w14:textId="77777777" w:rsidR="00F677C2" w:rsidRPr="00F677C2" w:rsidRDefault="00F677C2" w:rsidP="00CE073F">
            <w:pPr>
              <w:pStyle w:val="TableParagraph"/>
              <w:spacing w:line="276" w:lineRule="auto"/>
              <w:rPr>
                <w:sz w:val="24"/>
                <w:szCs w:val="24"/>
              </w:rPr>
            </w:pPr>
            <w:r w:rsidRPr="00F677C2">
              <w:rPr>
                <w:sz w:val="24"/>
                <w:szCs w:val="24"/>
              </w:rPr>
              <w:t>Mid and South Essex ICB</w:t>
            </w:r>
          </w:p>
        </w:tc>
      </w:tr>
      <w:tr w:rsidR="00F677C2" w:rsidRPr="00F677C2" w14:paraId="30079DDD" w14:textId="77777777" w:rsidTr="00F677C2">
        <w:trPr>
          <w:trHeight w:val="397"/>
        </w:trPr>
        <w:tc>
          <w:tcPr>
            <w:tcW w:w="1560" w:type="dxa"/>
            <w:tcBorders>
              <w:top w:val="single" w:sz="4" w:space="0" w:color="B4C5E7"/>
            </w:tcBorders>
            <w:vAlign w:val="center"/>
          </w:tcPr>
          <w:p w14:paraId="13C59C19" w14:textId="77777777" w:rsidR="00F677C2" w:rsidRPr="00F677C2" w:rsidRDefault="00F677C2" w:rsidP="00CE073F">
            <w:pPr>
              <w:pStyle w:val="TableParagraph"/>
              <w:spacing w:line="276" w:lineRule="auto"/>
              <w:rPr>
                <w:sz w:val="24"/>
                <w:szCs w:val="24"/>
              </w:rPr>
            </w:pPr>
            <w:r w:rsidRPr="00F677C2">
              <w:rPr>
                <w:sz w:val="24"/>
                <w:szCs w:val="24"/>
              </w:rPr>
              <w:t>MSK</w:t>
            </w:r>
          </w:p>
        </w:tc>
        <w:tc>
          <w:tcPr>
            <w:tcW w:w="5820" w:type="dxa"/>
            <w:tcBorders>
              <w:top w:val="single" w:sz="4" w:space="0" w:color="B4C5E7"/>
            </w:tcBorders>
            <w:vAlign w:val="center"/>
          </w:tcPr>
          <w:p w14:paraId="1F02230E" w14:textId="77777777" w:rsidR="00F677C2" w:rsidRPr="00F677C2" w:rsidRDefault="00F677C2" w:rsidP="00CE073F">
            <w:pPr>
              <w:pStyle w:val="TableParagraph"/>
              <w:spacing w:line="276" w:lineRule="auto"/>
              <w:rPr>
                <w:sz w:val="24"/>
                <w:szCs w:val="24"/>
              </w:rPr>
            </w:pPr>
            <w:r w:rsidRPr="00F677C2">
              <w:rPr>
                <w:sz w:val="24"/>
                <w:szCs w:val="24"/>
              </w:rPr>
              <w:t>Musculoskeletal</w:t>
            </w:r>
          </w:p>
        </w:tc>
      </w:tr>
      <w:tr w:rsidR="00F677C2" w:rsidRPr="00F677C2" w14:paraId="5A6D4495" w14:textId="77777777" w:rsidTr="00F677C2">
        <w:trPr>
          <w:trHeight w:val="397"/>
        </w:trPr>
        <w:tc>
          <w:tcPr>
            <w:tcW w:w="1560" w:type="dxa"/>
            <w:tcBorders>
              <w:top w:val="single" w:sz="4" w:space="0" w:color="B4C5E7"/>
            </w:tcBorders>
            <w:vAlign w:val="center"/>
          </w:tcPr>
          <w:p w14:paraId="2F3FEF98" w14:textId="77777777" w:rsidR="00F677C2" w:rsidRPr="00F677C2" w:rsidRDefault="00F677C2" w:rsidP="00CE073F">
            <w:pPr>
              <w:pStyle w:val="TableParagraph"/>
              <w:spacing w:line="276" w:lineRule="auto"/>
              <w:rPr>
                <w:sz w:val="24"/>
                <w:szCs w:val="24"/>
              </w:rPr>
            </w:pPr>
            <w:r w:rsidRPr="00F677C2">
              <w:rPr>
                <w:sz w:val="24"/>
                <w:szCs w:val="24"/>
              </w:rPr>
              <w:t>NHS LTP</w:t>
            </w:r>
          </w:p>
        </w:tc>
        <w:tc>
          <w:tcPr>
            <w:tcW w:w="5820" w:type="dxa"/>
            <w:tcBorders>
              <w:top w:val="single" w:sz="4" w:space="0" w:color="B4C5E7"/>
            </w:tcBorders>
            <w:vAlign w:val="center"/>
          </w:tcPr>
          <w:p w14:paraId="42D7588F" w14:textId="77777777" w:rsidR="00F677C2" w:rsidRPr="00F677C2" w:rsidRDefault="00F677C2" w:rsidP="00CE073F">
            <w:pPr>
              <w:pStyle w:val="TableParagraph"/>
              <w:spacing w:line="276" w:lineRule="auto"/>
              <w:rPr>
                <w:sz w:val="24"/>
                <w:szCs w:val="24"/>
              </w:rPr>
            </w:pPr>
            <w:r w:rsidRPr="00F677C2">
              <w:rPr>
                <w:sz w:val="24"/>
                <w:szCs w:val="24"/>
              </w:rPr>
              <w:t>NHS Long Term Plan</w:t>
            </w:r>
          </w:p>
        </w:tc>
      </w:tr>
      <w:tr w:rsidR="00F677C2" w:rsidRPr="00F677C2" w14:paraId="52B75786" w14:textId="77777777" w:rsidTr="00F677C2">
        <w:trPr>
          <w:trHeight w:val="397"/>
        </w:trPr>
        <w:tc>
          <w:tcPr>
            <w:tcW w:w="1560" w:type="dxa"/>
            <w:tcBorders>
              <w:top w:val="single" w:sz="4" w:space="0" w:color="B4C5E7"/>
            </w:tcBorders>
            <w:vAlign w:val="center"/>
          </w:tcPr>
          <w:p w14:paraId="2CECF1C7" w14:textId="77777777" w:rsidR="00F677C2" w:rsidRPr="00F677C2" w:rsidRDefault="00F677C2" w:rsidP="00CE073F">
            <w:pPr>
              <w:pStyle w:val="TableParagraph"/>
              <w:spacing w:line="276" w:lineRule="auto"/>
              <w:rPr>
                <w:sz w:val="24"/>
                <w:szCs w:val="24"/>
              </w:rPr>
            </w:pPr>
            <w:r w:rsidRPr="00F677C2">
              <w:rPr>
                <w:sz w:val="24"/>
                <w:szCs w:val="24"/>
              </w:rPr>
              <w:t>NDDP</w:t>
            </w:r>
          </w:p>
        </w:tc>
        <w:tc>
          <w:tcPr>
            <w:tcW w:w="5820" w:type="dxa"/>
            <w:tcBorders>
              <w:top w:val="single" w:sz="4" w:space="0" w:color="B4C5E7"/>
            </w:tcBorders>
            <w:vAlign w:val="center"/>
          </w:tcPr>
          <w:p w14:paraId="19043D7B" w14:textId="77777777" w:rsidR="00F677C2" w:rsidRPr="00F677C2" w:rsidRDefault="00F677C2" w:rsidP="00CE073F">
            <w:pPr>
              <w:pStyle w:val="TableParagraph"/>
              <w:spacing w:line="276" w:lineRule="auto"/>
              <w:rPr>
                <w:sz w:val="24"/>
                <w:szCs w:val="24"/>
              </w:rPr>
            </w:pPr>
            <w:r w:rsidRPr="00F677C2">
              <w:rPr>
                <w:sz w:val="24"/>
                <w:szCs w:val="24"/>
              </w:rPr>
              <w:t>NHS Diabetes Prevention Programme</w:t>
            </w:r>
          </w:p>
        </w:tc>
      </w:tr>
      <w:tr w:rsidR="00F677C2" w:rsidRPr="00F677C2" w14:paraId="25746CDC" w14:textId="77777777" w:rsidTr="00F677C2">
        <w:trPr>
          <w:trHeight w:val="397"/>
        </w:trPr>
        <w:tc>
          <w:tcPr>
            <w:tcW w:w="1560" w:type="dxa"/>
            <w:tcBorders>
              <w:top w:val="single" w:sz="4" w:space="0" w:color="B4C5E7"/>
            </w:tcBorders>
            <w:vAlign w:val="center"/>
          </w:tcPr>
          <w:p w14:paraId="5EA5803A" w14:textId="77777777" w:rsidR="00F677C2" w:rsidRPr="00F677C2" w:rsidRDefault="00F677C2" w:rsidP="00CE073F">
            <w:pPr>
              <w:pStyle w:val="TableParagraph"/>
              <w:spacing w:line="276" w:lineRule="auto"/>
              <w:rPr>
                <w:sz w:val="24"/>
                <w:szCs w:val="24"/>
              </w:rPr>
            </w:pPr>
            <w:r w:rsidRPr="00F677C2">
              <w:rPr>
                <w:sz w:val="24"/>
                <w:szCs w:val="24"/>
              </w:rPr>
              <w:t>NQB</w:t>
            </w:r>
          </w:p>
        </w:tc>
        <w:tc>
          <w:tcPr>
            <w:tcW w:w="5820" w:type="dxa"/>
            <w:tcBorders>
              <w:top w:val="single" w:sz="4" w:space="0" w:color="B4C5E7"/>
            </w:tcBorders>
            <w:vAlign w:val="center"/>
          </w:tcPr>
          <w:p w14:paraId="0E351507" w14:textId="77777777" w:rsidR="00F677C2" w:rsidRPr="00F677C2" w:rsidRDefault="00F677C2" w:rsidP="00CE073F">
            <w:pPr>
              <w:pStyle w:val="TableParagraph"/>
              <w:spacing w:line="276" w:lineRule="auto"/>
              <w:rPr>
                <w:sz w:val="24"/>
                <w:szCs w:val="24"/>
              </w:rPr>
            </w:pPr>
            <w:r w:rsidRPr="00F677C2">
              <w:rPr>
                <w:sz w:val="24"/>
                <w:szCs w:val="24"/>
              </w:rPr>
              <w:t>National Quality Board</w:t>
            </w:r>
          </w:p>
        </w:tc>
      </w:tr>
      <w:tr w:rsidR="00F677C2" w:rsidRPr="00F677C2" w14:paraId="397788CF" w14:textId="77777777" w:rsidTr="00F677C2">
        <w:trPr>
          <w:trHeight w:val="397"/>
        </w:trPr>
        <w:tc>
          <w:tcPr>
            <w:tcW w:w="1560" w:type="dxa"/>
            <w:tcBorders>
              <w:top w:val="single" w:sz="4" w:space="0" w:color="B4C5E7"/>
            </w:tcBorders>
            <w:vAlign w:val="center"/>
          </w:tcPr>
          <w:p w14:paraId="7E80FA0D" w14:textId="77777777" w:rsidR="00F677C2" w:rsidRPr="00F677C2" w:rsidRDefault="00F677C2" w:rsidP="00CE073F">
            <w:pPr>
              <w:pStyle w:val="TableParagraph"/>
              <w:spacing w:line="276" w:lineRule="auto"/>
              <w:rPr>
                <w:sz w:val="24"/>
                <w:szCs w:val="24"/>
              </w:rPr>
            </w:pPr>
            <w:r w:rsidRPr="00F677C2">
              <w:rPr>
                <w:sz w:val="24"/>
                <w:szCs w:val="24"/>
              </w:rPr>
              <w:t>ND</w:t>
            </w:r>
          </w:p>
        </w:tc>
        <w:tc>
          <w:tcPr>
            <w:tcW w:w="5820" w:type="dxa"/>
            <w:tcBorders>
              <w:top w:val="single" w:sz="4" w:space="0" w:color="B4C5E7"/>
            </w:tcBorders>
            <w:vAlign w:val="center"/>
          </w:tcPr>
          <w:p w14:paraId="3505C586" w14:textId="77777777" w:rsidR="00F677C2" w:rsidRPr="00F677C2" w:rsidRDefault="00F677C2" w:rsidP="00CE073F">
            <w:pPr>
              <w:pStyle w:val="TableParagraph"/>
              <w:spacing w:line="276" w:lineRule="auto"/>
              <w:rPr>
                <w:sz w:val="24"/>
                <w:szCs w:val="24"/>
              </w:rPr>
            </w:pPr>
            <w:r w:rsidRPr="00F677C2">
              <w:rPr>
                <w:sz w:val="24"/>
                <w:szCs w:val="24"/>
              </w:rPr>
              <w:t>Neuro Diversity</w:t>
            </w:r>
          </w:p>
        </w:tc>
      </w:tr>
      <w:tr w:rsidR="00F677C2" w:rsidRPr="00F677C2" w14:paraId="40B87A57" w14:textId="77777777" w:rsidTr="00F677C2">
        <w:trPr>
          <w:trHeight w:val="397"/>
        </w:trPr>
        <w:tc>
          <w:tcPr>
            <w:tcW w:w="1560" w:type="dxa"/>
            <w:tcBorders>
              <w:top w:val="single" w:sz="4" w:space="0" w:color="B4C5E7"/>
            </w:tcBorders>
            <w:vAlign w:val="center"/>
          </w:tcPr>
          <w:p w14:paraId="39C852F4" w14:textId="77777777" w:rsidR="00F677C2" w:rsidRPr="00F677C2" w:rsidRDefault="00F677C2" w:rsidP="00CE073F">
            <w:pPr>
              <w:pStyle w:val="TableParagraph"/>
              <w:spacing w:line="276" w:lineRule="auto"/>
              <w:rPr>
                <w:sz w:val="24"/>
                <w:szCs w:val="24"/>
              </w:rPr>
            </w:pPr>
            <w:r w:rsidRPr="00F677C2">
              <w:rPr>
                <w:sz w:val="24"/>
                <w:szCs w:val="24"/>
              </w:rPr>
              <w:t>OPA</w:t>
            </w:r>
          </w:p>
        </w:tc>
        <w:tc>
          <w:tcPr>
            <w:tcW w:w="5820" w:type="dxa"/>
            <w:tcBorders>
              <w:top w:val="single" w:sz="4" w:space="0" w:color="B4C5E7"/>
            </w:tcBorders>
            <w:vAlign w:val="center"/>
          </w:tcPr>
          <w:p w14:paraId="552327BE" w14:textId="77777777" w:rsidR="00F677C2" w:rsidRPr="00F677C2" w:rsidRDefault="00F677C2" w:rsidP="00CE073F">
            <w:pPr>
              <w:pStyle w:val="TableParagraph"/>
              <w:spacing w:line="276" w:lineRule="auto"/>
              <w:rPr>
                <w:sz w:val="24"/>
                <w:szCs w:val="24"/>
              </w:rPr>
            </w:pPr>
            <w:r w:rsidRPr="00F677C2">
              <w:rPr>
                <w:sz w:val="24"/>
                <w:szCs w:val="24"/>
              </w:rPr>
              <w:t>Outpatient</w:t>
            </w:r>
          </w:p>
        </w:tc>
      </w:tr>
      <w:tr w:rsidR="00F677C2" w:rsidRPr="00F677C2" w14:paraId="3A409F63" w14:textId="77777777" w:rsidTr="00F677C2">
        <w:trPr>
          <w:trHeight w:val="397"/>
        </w:trPr>
        <w:tc>
          <w:tcPr>
            <w:tcW w:w="1560" w:type="dxa"/>
            <w:tcBorders>
              <w:top w:val="single" w:sz="4" w:space="0" w:color="B4C5E7"/>
            </w:tcBorders>
            <w:vAlign w:val="center"/>
          </w:tcPr>
          <w:p w14:paraId="003A3F0A" w14:textId="77777777" w:rsidR="00F677C2" w:rsidRPr="00F677C2" w:rsidRDefault="00F677C2" w:rsidP="00CE073F">
            <w:pPr>
              <w:pStyle w:val="TableParagraph"/>
              <w:spacing w:line="276" w:lineRule="auto"/>
              <w:rPr>
                <w:sz w:val="24"/>
                <w:szCs w:val="24"/>
              </w:rPr>
            </w:pPr>
            <w:r w:rsidRPr="00F677C2">
              <w:rPr>
                <w:sz w:val="24"/>
                <w:szCs w:val="24"/>
              </w:rPr>
              <w:t>OPFA</w:t>
            </w:r>
          </w:p>
        </w:tc>
        <w:tc>
          <w:tcPr>
            <w:tcW w:w="5820" w:type="dxa"/>
            <w:tcBorders>
              <w:top w:val="single" w:sz="4" w:space="0" w:color="B4C5E7"/>
            </w:tcBorders>
            <w:vAlign w:val="center"/>
          </w:tcPr>
          <w:p w14:paraId="55911788" w14:textId="77777777" w:rsidR="00F677C2" w:rsidRPr="00F677C2" w:rsidRDefault="00F677C2" w:rsidP="00CE073F">
            <w:pPr>
              <w:pStyle w:val="TableParagraph"/>
              <w:spacing w:line="276" w:lineRule="auto"/>
              <w:rPr>
                <w:sz w:val="24"/>
                <w:szCs w:val="24"/>
              </w:rPr>
            </w:pPr>
            <w:r w:rsidRPr="00F677C2">
              <w:rPr>
                <w:sz w:val="24"/>
                <w:szCs w:val="24"/>
              </w:rPr>
              <w:t>Outpatient First Appointment</w:t>
            </w:r>
          </w:p>
        </w:tc>
      </w:tr>
      <w:tr w:rsidR="00F677C2" w:rsidRPr="00F677C2" w14:paraId="7FEC0692" w14:textId="77777777" w:rsidTr="00F677C2">
        <w:trPr>
          <w:trHeight w:val="397"/>
        </w:trPr>
        <w:tc>
          <w:tcPr>
            <w:tcW w:w="1560" w:type="dxa"/>
            <w:tcBorders>
              <w:top w:val="single" w:sz="4" w:space="0" w:color="B4C5E7"/>
            </w:tcBorders>
            <w:vAlign w:val="center"/>
          </w:tcPr>
          <w:p w14:paraId="5C2F7F2A" w14:textId="77777777" w:rsidR="00F677C2" w:rsidRPr="00F677C2" w:rsidRDefault="00F677C2" w:rsidP="00CE073F">
            <w:pPr>
              <w:pStyle w:val="TableParagraph"/>
              <w:spacing w:line="276" w:lineRule="auto"/>
              <w:rPr>
                <w:sz w:val="24"/>
                <w:szCs w:val="24"/>
              </w:rPr>
            </w:pPr>
            <w:r w:rsidRPr="00F677C2">
              <w:rPr>
                <w:sz w:val="24"/>
                <w:szCs w:val="24"/>
              </w:rPr>
              <w:t>PCN</w:t>
            </w:r>
          </w:p>
        </w:tc>
        <w:tc>
          <w:tcPr>
            <w:tcW w:w="5820" w:type="dxa"/>
            <w:tcBorders>
              <w:top w:val="single" w:sz="4" w:space="0" w:color="B4C5E7"/>
            </w:tcBorders>
            <w:vAlign w:val="center"/>
          </w:tcPr>
          <w:p w14:paraId="252E652C" w14:textId="77777777" w:rsidR="00F677C2" w:rsidRPr="00F677C2" w:rsidRDefault="00F677C2" w:rsidP="00CE073F">
            <w:pPr>
              <w:pStyle w:val="TableParagraph"/>
              <w:spacing w:line="276" w:lineRule="auto"/>
              <w:rPr>
                <w:sz w:val="24"/>
                <w:szCs w:val="24"/>
              </w:rPr>
            </w:pPr>
            <w:r w:rsidRPr="00F677C2">
              <w:rPr>
                <w:sz w:val="24"/>
                <w:szCs w:val="24"/>
              </w:rPr>
              <w:t>Primary Care Network</w:t>
            </w:r>
          </w:p>
        </w:tc>
      </w:tr>
      <w:tr w:rsidR="00F677C2" w:rsidRPr="00F677C2" w14:paraId="0D888527" w14:textId="77777777" w:rsidTr="00F677C2">
        <w:trPr>
          <w:trHeight w:val="397"/>
        </w:trPr>
        <w:tc>
          <w:tcPr>
            <w:tcW w:w="1560" w:type="dxa"/>
            <w:tcBorders>
              <w:top w:val="single" w:sz="4" w:space="0" w:color="B4C5E7"/>
            </w:tcBorders>
            <w:vAlign w:val="center"/>
          </w:tcPr>
          <w:p w14:paraId="1CC51B15" w14:textId="77777777" w:rsidR="00F677C2" w:rsidRPr="00F677C2" w:rsidRDefault="00F677C2" w:rsidP="00CE073F">
            <w:pPr>
              <w:pStyle w:val="TableParagraph"/>
              <w:spacing w:line="276" w:lineRule="auto"/>
              <w:rPr>
                <w:sz w:val="24"/>
                <w:szCs w:val="24"/>
              </w:rPr>
            </w:pPr>
            <w:r w:rsidRPr="00F677C2">
              <w:rPr>
                <w:sz w:val="24"/>
                <w:szCs w:val="24"/>
              </w:rPr>
              <w:t>PHM</w:t>
            </w:r>
          </w:p>
        </w:tc>
        <w:tc>
          <w:tcPr>
            <w:tcW w:w="5820" w:type="dxa"/>
            <w:tcBorders>
              <w:top w:val="single" w:sz="4" w:space="0" w:color="B4C5E7"/>
            </w:tcBorders>
            <w:vAlign w:val="center"/>
          </w:tcPr>
          <w:p w14:paraId="50ACBAD6" w14:textId="77777777" w:rsidR="00F677C2" w:rsidRPr="00F677C2" w:rsidRDefault="00F677C2" w:rsidP="00CE073F">
            <w:pPr>
              <w:pStyle w:val="TableParagraph"/>
              <w:spacing w:line="276" w:lineRule="auto"/>
              <w:rPr>
                <w:sz w:val="24"/>
                <w:szCs w:val="24"/>
              </w:rPr>
            </w:pPr>
            <w:r w:rsidRPr="00F677C2">
              <w:rPr>
                <w:sz w:val="24"/>
                <w:szCs w:val="24"/>
              </w:rPr>
              <w:t>Population Health Management</w:t>
            </w:r>
          </w:p>
        </w:tc>
      </w:tr>
      <w:tr w:rsidR="00F677C2" w:rsidRPr="00F677C2" w14:paraId="06DEBBFE" w14:textId="77777777" w:rsidTr="00F677C2">
        <w:trPr>
          <w:trHeight w:val="397"/>
        </w:trPr>
        <w:tc>
          <w:tcPr>
            <w:tcW w:w="1560" w:type="dxa"/>
            <w:tcBorders>
              <w:top w:val="single" w:sz="4" w:space="0" w:color="B4C5E7"/>
            </w:tcBorders>
            <w:vAlign w:val="center"/>
          </w:tcPr>
          <w:p w14:paraId="4968E1BD" w14:textId="77777777" w:rsidR="00F677C2" w:rsidRPr="00F677C2" w:rsidRDefault="00F677C2" w:rsidP="00CE073F">
            <w:pPr>
              <w:pStyle w:val="TableParagraph"/>
              <w:spacing w:line="276" w:lineRule="auto"/>
              <w:rPr>
                <w:sz w:val="24"/>
                <w:szCs w:val="24"/>
              </w:rPr>
            </w:pPr>
            <w:r w:rsidRPr="00F677C2">
              <w:rPr>
                <w:sz w:val="24"/>
                <w:szCs w:val="24"/>
              </w:rPr>
              <w:t>PROMs</w:t>
            </w:r>
          </w:p>
        </w:tc>
        <w:tc>
          <w:tcPr>
            <w:tcW w:w="5820" w:type="dxa"/>
            <w:tcBorders>
              <w:top w:val="single" w:sz="4" w:space="0" w:color="B4C5E7"/>
            </w:tcBorders>
            <w:vAlign w:val="center"/>
          </w:tcPr>
          <w:p w14:paraId="57A8EED1" w14:textId="77777777" w:rsidR="00F677C2" w:rsidRPr="00F677C2" w:rsidRDefault="00F677C2" w:rsidP="00CE073F">
            <w:pPr>
              <w:pStyle w:val="TableParagraph"/>
              <w:spacing w:line="276" w:lineRule="auto"/>
              <w:rPr>
                <w:sz w:val="24"/>
                <w:szCs w:val="24"/>
              </w:rPr>
            </w:pPr>
            <w:r w:rsidRPr="00F677C2">
              <w:rPr>
                <w:sz w:val="24"/>
                <w:szCs w:val="24"/>
              </w:rPr>
              <w:t>Patient Reported Outcome Measures</w:t>
            </w:r>
          </w:p>
        </w:tc>
      </w:tr>
      <w:tr w:rsidR="00F677C2" w:rsidRPr="00F677C2" w14:paraId="6DC92B65" w14:textId="77777777" w:rsidTr="00F677C2">
        <w:trPr>
          <w:trHeight w:val="397"/>
        </w:trPr>
        <w:tc>
          <w:tcPr>
            <w:tcW w:w="1560" w:type="dxa"/>
            <w:tcBorders>
              <w:top w:val="single" w:sz="4" w:space="0" w:color="B4C5E7"/>
            </w:tcBorders>
            <w:vAlign w:val="center"/>
          </w:tcPr>
          <w:p w14:paraId="29DEC09D" w14:textId="77777777" w:rsidR="00F677C2" w:rsidRPr="00F677C2" w:rsidRDefault="00F677C2" w:rsidP="00CE073F">
            <w:pPr>
              <w:pStyle w:val="TableParagraph"/>
              <w:spacing w:line="276" w:lineRule="auto"/>
              <w:rPr>
                <w:sz w:val="24"/>
                <w:szCs w:val="24"/>
              </w:rPr>
            </w:pPr>
            <w:r w:rsidRPr="00F677C2">
              <w:rPr>
                <w:sz w:val="24"/>
                <w:szCs w:val="24"/>
              </w:rPr>
              <w:t>PTL</w:t>
            </w:r>
          </w:p>
        </w:tc>
        <w:tc>
          <w:tcPr>
            <w:tcW w:w="5820" w:type="dxa"/>
            <w:tcBorders>
              <w:top w:val="single" w:sz="4" w:space="0" w:color="B4C5E7"/>
            </w:tcBorders>
            <w:vAlign w:val="center"/>
          </w:tcPr>
          <w:p w14:paraId="6190097F" w14:textId="77777777" w:rsidR="00F677C2" w:rsidRPr="00F677C2" w:rsidRDefault="00F677C2" w:rsidP="00CE073F">
            <w:pPr>
              <w:pStyle w:val="TableParagraph"/>
              <w:spacing w:line="276" w:lineRule="auto"/>
              <w:rPr>
                <w:sz w:val="24"/>
                <w:szCs w:val="24"/>
              </w:rPr>
            </w:pPr>
            <w:r w:rsidRPr="00F677C2">
              <w:rPr>
                <w:sz w:val="24"/>
                <w:szCs w:val="24"/>
              </w:rPr>
              <w:t>Priority Target List</w:t>
            </w:r>
          </w:p>
        </w:tc>
      </w:tr>
      <w:tr w:rsidR="00F677C2" w:rsidRPr="00F677C2" w14:paraId="3C35AA51" w14:textId="77777777" w:rsidTr="00F677C2">
        <w:trPr>
          <w:trHeight w:val="397"/>
        </w:trPr>
        <w:tc>
          <w:tcPr>
            <w:tcW w:w="1560" w:type="dxa"/>
            <w:tcBorders>
              <w:top w:val="single" w:sz="4" w:space="0" w:color="B4C5E7"/>
            </w:tcBorders>
            <w:vAlign w:val="center"/>
          </w:tcPr>
          <w:p w14:paraId="5992AEDC" w14:textId="77777777" w:rsidR="00F677C2" w:rsidRPr="00F677C2" w:rsidRDefault="00F677C2" w:rsidP="00CE073F">
            <w:pPr>
              <w:pStyle w:val="TableParagraph"/>
              <w:spacing w:line="276" w:lineRule="auto"/>
              <w:rPr>
                <w:sz w:val="24"/>
                <w:szCs w:val="24"/>
              </w:rPr>
            </w:pPr>
            <w:r w:rsidRPr="00F677C2">
              <w:rPr>
                <w:sz w:val="24"/>
                <w:szCs w:val="24"/>
              </w:rPr>
              <w:t>RTT</w:t>
            </w:r>
          </w:p>
        </w:tc>
        <w:tc>
          <w:tcPr>
            <w:tcW w:w="5820" w:type="dxa"/>
            <w:tcBorders>
              <w:top w:val="single" w:sz="4" w:space="0" w:color="B4C5E7"/>
            </w:tcBorders>
            <w:vAlign w:val="center"/>
          </w:tcPr>
          <w:p w14:paraId="6B4B20C9" w14:textId="77777777" w:rsidR="00F677C2" w:rsidRPr="00F677C2" w:rsidRDefault="00F677C2" w:rsidP="00CE073F">
            <w:pPr>
              <w:pStyle w:val="TableParagraph"/>
              <w:spacing w:line="276" w:lineRule="auto"/>
              <w:rPr>
                <w:sz w:val="24"/>
                <w:szCs w:val="24"/>
              </w:rPr>
            </w:pPr>
            <w:r w:rsidRPr="00F677C2">
              <w:rPr>
                <w:sz w:val="24"/>
                <w:szCs w:val="24"/>
              </w:rPr>
              <w:t xml:space="preserve">Referral To Treatment </w:t>
            </w:r>
          </w:p>
        </w:tc>
      </w:tr>
      <w:tr w:rsidR="00F677C2" w:rsidRPr="00F677C2" w14:paraId="306E174B" w14:textId="77777777" w:rsidTr="00F677C2">
        <w:trPr>
          <w:trHeight w:val="397"/>
        </w:trPr>
        <w:tc>
          <w:tcPr>
            <w:tcW w:w="1560" w:type="dxa"/>
            <w:tcBorders>
              <w:top w:val="single" w:sz="4" w:space="0" w:color="B4C5E7"/>
            </w:tcBorders>
            <w:vAlign w:val="center"/>
          </w:tcPr>
          <w:p w14:paraId="71D3C375" w14:textId="77777777" w:rsidR="00F677C2" w:rsidRPr="00F677C2" w:rsidRDefault="00F677C2" w:rsidP="00CE073F">
            <w:pPr>
              <w:pStyle w:val="TableParagraph"/>
              <w:spacing w:line="276" w:lineRule="auto"/>
              <w:rPr>
                <w:sz w:val="24"/>
                <w:szCs w:val="24"/>
              </w:rPr>
            </w:pPr>
            <w:r w:rsidRPr="00F677C2">
              <w:rPr>
                <w:sz w:val="24"/>
                <w:szCs w:val="24"/>
              </w:rPr>
              <w:t>SDEC</w:t>
            </w:r>
          </w:p>
        </w:tc>
        <w:tc>
          <w:tcPr>
            <w:tcW w:w="5820" w:type="dxa"/>
            <w:tcBorders>
              <w:top w:val="single" w:sz="4" w:space="0" w:color="B4C5E7"/>
            </w:tcBorders>
            <w:vAlign w:val="center"/>
          </w:tcPr>
          <w:p w14:paraId="63FE5E22" w14:textId="77777777" w:rsidR="00F677C2" w:rsidRPr="00F677C2" w:rsidRDefault="00F677C2" w:rsidP="00CE073F">
            <w:pPr>
              <w:pStyle w:val="TableParagraph"/>
              <w:spacing w:line="276" w:lineRule="auto"/>
              <w:rPr>
                <w:sz w:val="24"/>
                <w:szCs w:val="24"/>
              </w:rPr>
            </w:pPr>
            <w:r w:rsidRPr="00F677C2">
              <w:rPr>
                <w:sz w:val="24"/>
                <w:szCs w:val="24"/>
              </w:rPr>
              <w:t>Same Day Emergency Care</w:t>
            </w:r>
          </w:p>
        </w:tc>
      </w:tr>
      <w:tr w:rsidR="00F677C2" w:rsidRPr="00F677C2" w14:paraId="60093A1F" w14:textId="77777777" w:rsidTr="00CE073F">
        <w:trPr>
          <w:trHeight w:val="1183"/>
        </w:trPr>
        <w:tc>
          <w:tcPr>
            <w:tcW w:w="1560" w:type="dxa"/>
            <w:tcBorders>
              <w:top w:val="single" w:sz="4" w:space="0" w:color="B4C5E7"/>
            </w:tcBorders>
            <w:vAlign w:val="center"/>
          </w:tcPr>
          <w:p w14:paraId="0A806307" w14:textId="17D2C885" w:rsidR="00F677C2" w:rsidRPr="00F677C2" w:rsidRDefault="00F677C2" w:rsidP="00CE073F">
            <w:pPr>
              <w:pStyle w:val="TableParagraph"/>
              <w:spacing w:line="276" w:lineRule="auto"/>
              <w:rPr>
                <w:sz w:val="24"/>
                <w:szCs w:val="24"/>
              </w:rPr>
            </w:pPr>
            <w:r w:rsidRPr="00F677C2">
              <w:rPr>
                <w:sz w:val="24"/>
                <w:szCs w:val="24"/>
              </w:rPr>
              <w:t xml:space="preserve">Section </w:t>
            </w:r>
            <w:r>
              <w:rPr>
                <w:sz w:val="24"/>
                <w:szCs w:val="24"/>
              </w:rPr>
              <w:br/>
            </w:r>
            <w:r w:rsidRPr="00F677C2">
              <w:rPr>
                <w:sz w:val="24"/>
                <w:szCs w:val="24"/>
              </w:rPr>
              <w:t>136</w:t>
            </w:r>
          </w:p>
        </w:tc>
        <w:tc>
          <w:tcPr>
            <w:tcW w:w="5820" w:type="dxa"/>
            <w:tcBorders>
              <w:top w:val="single" w:sz="4" w:space="0" w:color="B4C5E7"/>
            </w:tcBorders>
            <w:vAlign w:val="center"/>
          </w:tcPr>
          <w:p w14:paraId="7A63C1A8" w14:textId="77777777" w:rsidR="00F677C2" w:rsidRPr="00F677C2" w:rsidRDefault="00F677C2" w:rsidP="00CE073F">
            <w:pPr>
              <w:pStyle w:val="TableParagraph"/>
              <w:spacing w:line="276" w:lineRule="auto"/>
              <w:rPr>
                <w:sz w:val="24"/>
                <w:szCs w:val="24"/>
              </w:rPr>
            </w:pPr>
            <w:r w:rsidRPr="00F677C2">
              <w:rPr>
                <w:sz w:val="24"/>
                <w:szCs w:val="24"/>
              </w:rPr>
              <w:t>Legal powers of the police to take someone to a place of safety if they think they have a mental disorder and need care or control.</w:t>
            </w:r>
          </w:p>
        </w:tc>
      </w:tr>
      <w:tr w:rsidR="00F677C2" w:rsidRPr="00F677C2" w14:paraId="32B7332E" w14:textId="77777777" w:rsidTr="00F677C2">
        <w:trPr>
          <w:trHeight w:val="397"/>
        </w:trPr>
        <w:tc>
          <w:tcPr>
            <w:tcW w:w="1560" w:type="dxa"/>
            <w:tcBorders>
              <w:top w:val="single" w:sz="4" w:space="0" w:color="B4C5E7"/>
            </w:tcBorders>
            <w:vAlign w:val="center"/>
          </w:tcPr>
          <w:p w14:paraId="5D07AD46" w14:textId="77777777" w:rsidR="00F677C2" w:rsidRPr="00F677C2" w:rsidRDefault="00F677C2" w:rsidP="00CE073F">
            <w:pPr>
              <w:pStyle w:val="TableParagraph"/>
              <w:spacing w:line="276" w:lineRule="auto"/>
              <w:rPr>
                <w:sz w:val="24"/>
                <w:szCs w:val="24"/>
              </w:rPr>
            </w:pPr>
            <w:r w:rsidRPr="00F677C2">
              <w:rPr>
                <w:sz w:val="24"/>
                <w:szCs w:val="24"/>
              </w:rPr>
              <w:t>SEND</w:t>
            </w:r>
          </w:p>
        </w:tc>
        <w:tc>
          <w:tcPr>
            <w:tcW w:w="5820" w:type="dxa"/>
            <w:tcBorders>
              <w:top w:val="single" w:sz="4" w:space="0" w:color="B4C5E7"/>
            </w:tcBorders>
            <w:vAlign w:val="center"/>
          </w:tcPr>
          <w:p w14:paraId="0A8F337F" w14:textId="77777777" w:rsidR="00F677C2" w:rsidRPr="00F677C2" w:rsidRDefault="00F677C2" w:rsidP="00CE073F">
            <w:pPr>
              <w:pStyle w:val="TableParagraph"/>
              <w:spacing w:line="276" w:lineRule="auto"/>
              <w:rPr>
                <w:sz w:val="24"/>
                <w:szCs w:val="24"/>
              </w:rPr>
            </w:pPr>
            <w:r w:rsidRPr="00F677C2">
              <w:rPr>
                <w:sz w:val="24"/>
                <w:szCs w:val="24"/>
              </w:rPr>
              <w:t>Special Educational Needs and Disabilities</w:t>
            </w:r>
          </w:p>
        </w:tc>
      </w:tr>
      <w:tr w:rsidR="00F677C2" w:rsidRPr="00F677C2" w14:paraId="1BCAA6E6" w14:textId="77777777" w:rsidTr="00F677C2">
        <w:trPr>
          <w:trHeight w:val="397"/>
        </w:trPr>
        <w:tc>
          <w:tcPr>
            <w:tcW w:w="1560" w:type="dxa"/>
            <w:tcBorders>
              <w:top w:val="single" w:sz="4" w:space="0" w:color="B4C5E7"/>
            </w:tcBorders>
            <w:vAlign w:val="center"/>
          </w:tcPr>
          <w:p w14:paraId="39332D59" w14:textId="77777777" w:rsidR="00F677C2" w:rsidRPr="00F677C2" w:rsidRDefault="00F677C2" w:rsidP="00CE073F">
            <w:pPr>
              <w:pStyle w:val="TableParagraph"/>
              <w:spacing w:line="276" w:lineRule="auto"/>
              <w:rPr>
                <w:sz w:val="24"/>
                <w:szCs w:val="24"/>
              </w:rPr>
            </w:pPr>
            <w:r w:rsidRPr="00F677C2">
              <w:rPr>
                <w:sz w:val="24"/>
                <w:szCs w:val="24"/>
              </w:rPr>
              <w:t>SPOC</w:t>
            </w:r>
          </w:p>
        </w:tc>
        <w:tc>
          <w:tcPr>
            <w:tcW w:w="5820" w:type="dxa"/>
            <w:tcBorders>
              <w:top w:val="single" w:sz="4" w:space="0" w:color="B4C5E7"/>
            </w:tcBorders>
            <w:vAlign w:val="center"/>
          </w:tcPr>
          <w:p w14:paraId="7B5F8DAA" w14:textId="77777777" w:rsidR="00F677C2" w:rsidRPr="00F677C2" w:rsidRDefault="00F677C2" w:rsidP="00CE073F">
            <w:pPr>
              <w:pStyle w:val="TableParagraph"/>
              <w:spacing w:line="276" w:lineRule="auto"/>
              <w:rPr>
                <w:sz w:val="24"/>
                <w:szCs w:val="24"/>
              </w:rPr>
            </w:pPr>
            <w:r w:rsidRPr="00F677C2">
              <w:rPr>
                <w:sz w:val="24"/>
                <w:szCs w:val="24"/>
              </w:rPr>
              <w:t>Single Point of Contact</w:t>
            </w:r>
          </w:p>
        </w:tc>
      </w:tr>
      <w:tr w:rsidR="00F677C2" w:rsidRPr="00F677C2" w14:paraId="0F434D8B" w14:textId="77777777" w:rsidTr="00F677C2">
        <w:trPr>
          <w:trHeight w:val="397"/>
        </w:trPr>
        <w:tc>
          <w:tcPr>
            <w:tcW w:w="1560" w:type="dxa"/>
            <w:tcBorders>
              <w:top w:val="single" w:sz="4" w:space="0" w:color="B4C5E7"/>
            </w:tcBorders>
            <w:vAlign w:val="center"/>
          </w:tcPr>
          <w:p w14:paraId="48718E03" w14:textId="77777777" w:rsidR="00F677C2" w:rsidRPr="00F677C2" w:rsidRDefault="00F677C2" w:rsidP="00CE073F">
            <w:pPr>
              <w:pStyle w:val="TableParagraph"/>
              <w:spacing w:line="276" w:lineRule="auto"/>
              <w:rPr>
                <w:sz w:val="24"/>
                <w:szCs w:val="24"/>
              </w:rPr>
            </w:pPr>
            <w:r w:rsidRPr="00F677C2">
              <w:rPr>
                <w:sz w:val="24"/>
                <w:szCs w:val="24"/>
              </w:rPr>
              <w:t>SMI</w:t>
            </w:r>
          </w:p>
        </w:tc>
        <w:tc>
          <w:tcPr>
            <w:tcW w:w="5820" w:type="dxa"/>
            <w:tcBorders>
              <w:top w:val="single" w:sz="4" w:space="0" w:color="B4C5E7"/>
            </w:tcBorders>
            <w:vAlign w:val="center"/>
          </w:tcPr>
          <w:p w14:paraId="4761D55E" w14:textId="77777777" w:rsidR="00F677C2" w:rsidRPr="00F677C2" w:rsidRDefault="00F677C2" w:rsidP="00CE073F">
            <w:pPr>
              <w:pStyle w:val="TableParagraph"/>
              <w:spacing w:line="276" w:lineRule="auto"/>
              <w:rPr>
                <w:sz w:val="24"/>
                <w:szCs w:val="24"/>
              </w:rPr>
            </w:pPr>
            <w:r w:rsidRPr="00F677C2">
              <w:rPr>
                <w:sz w:val="24"/>
                <w:szCs w:val="24"/>
              </w:rPr>
              <w:t>Severe Mental Illness</w:t>
            </w:r>
          </w:p>
        </w:tc>
      </w:tr>
      <w:tr w:rsidR="00F677C2" w:rsidRPr="00F677C2" w14:paraId="3E940F37" w14:textId="77777777" w:rsidTr="00F677C2">
        <w:trPr>
          <w:trHeight w:val="397"/>
        </w:trPr>
        <w:tc>
          <w:tcPr>
            <w:tcW w:w="1560" w:type="dxa"/>
            <w:tcBorders>
              <w:top w:val="single" w:sz="4" w:space="0" w:color="B4C5E7"/>
            </w:tcBorders>
            <w:vAlign w:val="center"/>
          </w:tcPr>
          <w:p w14:paraId="24029188" w14:textId="77777777" w:rsidR="00F677C2" w:rsidRPr="00F677C2" w:rsidRDefault="00F677C2" w:rsidP="00CE073F">
            <w:pPr>
              <w:pStyle w:val="TableParagraph"/>
              <w:spacing w:line="276" w:lineRule="auto"/>
              <w:rPr>
                <w:sz w:val="24"/>
                <w:szCs w:val="24"/>
              </w:rPr>
            </w:pPr>
            <w:r w:rsidRPr="00F677C2">
              <w:rPr>
                <w:sz w:val="24"/>
                <w:szCs w:val="24"/>
              </w:rPr>
              <w:t>SWH</w:t>
            </w:r>
          </w:p>
        </w:tc>
        <w:tc>
          <w:tcPr>
            <w:tcW w:w="5820" w:type="dxa"/>
            <w:tcBorders>
              <w:top w:val="single" w:sz="4" w:space="0" w:color="B4C5E7"/>
            </w:tcBorders>
            <w:vAlign w:val="center"/>
          </w:tcPr>
          <w:p w14:paraId="1195E58D" w14:textId="77777777" w:rsidR="00F677C2" w:rsidRPr="00F677C2" w:rsidRDefault="00F677C2" w:rsidP="00CE073F">
            <w:pPr>
              <w:pStyle w:val="TableParagraph"/>
              <w:spacing w:line="276" w:lineRule="auto"/>
              <w:rPr>
                <w:sz w:val="24"/>
                <w:szCs w:val="24"/>
              </w:rPr>
            </w:pPr>
            <w:r w:rsidRPr="00F677C2">
              <w:rPr>
                <w:sz w:val="24"/>
                <w:szCs w:val="24"/>
              </w:rPr>
              <w:t>South and West Hertfordshire</w:t>
            </w:r>
          </w:p>
        </w:tc>
      </w:tr>
      <w:tr w:rsidR="00F677C2" w:rsidRPr="00F677C2" w14:paraId="6CE9F9D8" w14:textId="77777777" w:rsidTr="00F677C2">
        <w:trPr>
          <w:trHeight w:val="397"/>
        </w:trPr>
        <w:tc>
          <w:tcPr>
            <w:tcW w:w="1560" w:type="dxa"/>
            <w:tcBorders>
              <w:top w:val="single" w:sz="4" w:space="0" w:color="B4C5E7"/>
            </w:tcBorders>
            <w:vAlign w:val="center"/>
          </w:tcPr>
          <w:p w14:paraId="51188546" w14:textId="77777777" w:rsidR="00F677C2" w:rsidRPr="00F677C2" w:rsidRDefault="00F677C2" w:rsidP="00CE073F">
            <w:pPr>
              <w:pStyle w:val="TableParagraph"/>
              <w:spacing w:line="276" w:lineRule="auto"/>
              <w:rPr>
                <w:sz w:val="24"/>
                <w:szCs w:val="24"/>
              </w:rPr>
            </w:pPr>
            <w:r w:rsidRPr="00F677C2">
              <w:rPr>
                <w:sz w:val="24"/>
                <w:szCs w:val="24"/>
              </w:rPr>
              <w:t>TLHC</w:t>
            </w:r>
          </w:p>
        </w:tc>
        <w:tc>
          <w:tcPr>
            <w:tcW w:w="5820" w:type="dxa"/>
            <w:tcBorders>
              <w:top w:val="single" w:sz="4" w:space="0" w:color="B4C5E7"/>
            </w:tcBorders>
            <w:vAlign w:val="center"/>
          </w:tcPr>
          <w:p w14:paraId="34BDB588" w14:textId="77777777" w:rsidR="00F677C2" w:rsidRPr="00F677C2" w:rsidRDefault="00F677C2" w:rsidP="00CE073F">
            <w:pPr>
              <w:pStyle w:val="TableParagraph"/>
              <w:spacing w:line="276" w:lineRule="auto"/>
              <w:rPr>
                <w:sz w:val="24"/>
                <w:szCs w:val="24"/>
              </w:rPr>
            </w:pPr>
            <w:r w:rsidRPr="00F677C2">
              <w:rPr>
                <w:sz w:val="24"/>
                <w:szCs w:val="24"/>
              </w:rPr>
              <w:t>Targeted Lung Health Check</w:t>
            </w:r>
          </w:p>
        </w:tc>
      </w:tr>
      <w:tr w:rsidR="00F677C2" w:rsidRPr="00F677C2" w14:paraId="36391A16" w14:textId="77777777" w:rsidTr="00F677C2">
        <w:trPr>
          <w:trHeight w:val="397"/>
        </w:trPr>
        <w:tc>
          <w:tcPr>
            <w:tcW w:w="1560" w:type="dxa"/>
            <w:tcBorders>
              <w:top w:val="single" w:sz="4" w:space="0" w:color="B4C5E7"/>
            </w:tcBorders>
            <w:vAlign w:val="center"/>
          </w:tcPr>
          <w:p w14:paraId="6722D2B2" w14:textId="77777777" w:rsidR="00F677C2" w:rsidRPr="00F677C2" w:rsidRDefault="00F677C2" w:rsidP="00CE073F">
            <w:pPr>
              <w:pStyle w:val="TableParagraph"/>
              <w:spacing w:line="276" w:lineRule="auto"/>
              <w:rPr>
                <w:sz w:val="24"/>
                <w:szCs w:val="24"/>
              </w:rPr>
            </w:pPr>
            <w:r w:rsidRPr="00F677C2">
              <w:rPr>
                <w:sz w:val="24"/>
                <w:szCs w:val="24"/>
              </w:rPr>
              <w:t>UCR</w:t>
            </w:r>
          </w:p>
        </w:tc>
        <w:tc>
          <w:tcPr>
            <w:tcW w:w="5820" w:type="dxa"/>
            <w:tcBorders>
              <w:top w:val="single" w:sz="4" w:space="0" w:color="B4C5E7"/>
            </w:tcBorders>
            <w:vAlign w:val="center"/>
          </w:tcPr>
          <w:p w14:paraId="3DF9E0FD" w14:textId="77777777" w:rsidR="00F677C2" w:rsidRPr="00F677C2" w:rsidRDefault="00F677C2" w:rsidP="00CE073F">
            <w:pPr>
              <w:pStyle w:val="TableParagraph"/>
              <w:spacing w:line="276" w:lineRule="auto"/>
              <w:rPr>
                <w:sz w:val="24"/>
                <w:szCs w:val="24"/>
              </w:rPr>
            </w:pPr>
            <w:r w:rsidRPr="00F677C2">
              <w:rPr>
                <w:sz w:val="24"/>
                <w:szCs w:val="24"/>
              </w:rPr>
              <w:t>Urgent Community Response</w:t>
            </w:r>
          </w:p>
        </w:tc>
      </w:tr>
      <w:tr w:rsidR="00F677C2" w:rsidRPr="00F677C2" w14:paraId="57048431" w14:textId="77777777" w:rsidTr="00F677C2">
        <w:trPr>
          <w:trHeight w:val="397"/>
        </w:trPr>
        <w:tc>
          <w:tcPr>
            <w:tcW w:w="1560" w:type="dxa"/>
            <w:tcBorders>
              <w:top w:val="single" w:sz="4" w:space="0" w:color="B4C5E7"/>
            </w:tcBorders>
            <w:vAlign w:val="center"/>
          </w:tcPr>
          <w:p w14:paraId="47AA7F1B" w14:textId="77777777" w:rsidR="00F677C2" w:rsidRPr="00F677C2" w:rsidRDefault="00F677C2" w:rsidP="00CE073F">
            <w:pPr>
              <w:pStyle w:val="TableParagraph"/>
              <w:spacing w:line="276" w:lineRule="auto"/>
              <w:rPr>
                <w:sz w:val="24"/>
                <w:szCs w:val="24"/>
              </w:rPr>
            </w:pPr>
            <w:r w:rsidRPr="00F677C2">
              <w:rPr>
                <w:sz w:val="24"/>
                <w:szCs w:val="24"/>
              </w:rPr>
              <w:t>UCC</w:t>
            </w:r>
          </w:p>
        </w:tc>
        <w:tc>
          <w:tcPr>
            <w:tcW w:w="5820" w:type="dxa"/>
            <w:tcBorders>
              <w:top w:val="single" w:sz="4" w:space="0" w:color="B4C5E7"/>
            </w:tcBorders>
            <w:vAlign w:val="center"/>
          </w:tcPr>
          <w:p w14:paraId="72DB02BA" w14:textId="77777777" w:rsidR="00F677C2" w:rsidRPr="00F677C2" w:rsidRDefault="00F677C2" w:rsidP="00CE073F">
            <w:pPr>
              <w:pStyle w:val="TableParagraph"/>
              <w:spacing w:line="276" w:lineRule="auto"/>
              <w:rPr>
                <w:sz w:val="24"/>
                <w:szCs w:val="24"/>
              </w:rPr>
            </w:pPr>
            <w:r w:rsidRPr="00F677C2">
              <w:rPr>
                <w:sz w:val="24"/>
                <w:szCs w:val="24"/>
              </w:rPr>
              <w:t>Urgent Care Centre</w:t>
            </w:r>
          </w:p>
        </w:tc>
      </w:tr>
      <w:tr w:rsidR="00F677C2" w:rsidRPr="00F677C2" w14:paraId="60051BF6" w14:textId="77777777" w:rsidTr="00F677C2">
        <w:trPr>
          <w:trHeight w:val="397"/>
        </w:trPr>
        <w:tc>
          <w:tcPr>
            <w:tcW w:w="1560" w:type="dxa"/>
            <w:tcBorders>
              <w:top w:val="single" w:sz="4" w:space="0" w:color="B4C5E7"/>
            </w:tcBorders>
            <w:vAlign w:val="center"/>
          </w:tcPr>
          <w:p w14:paraId="635037EC" w14:textId="77777777" w:rsidR="00F677C2" w:rsidRPr="00F677C2" w:rsidRDefault="00F677C2" w:rsidP="00CE073F">
            <w:pPr>
              <w:pStyle w:val="TableParagraph"/>
              <w:spacing w:line="276" w:lineRule="auto"/>
              <w:rPr>
                <w:sz w:val="24"/>
                <w:szCs w:val="24"/>
              </w:rPr>
            </w:pPr>
            <w:r w:rsidRPr="00F677C2">
              <w:rPr>
                <w:sz w:val="24"/>
                <w:szCs w:val="24"/>
              </w:rPr>
              <w:t>UEC</w:t>
            </w:r>
          </w:p>
        </w:tc>
        <w:tc>
          <w:tcPr>
            <w:tcW w:w="5820" w:type="dxa"/>
            <w:tcBorders>
              <w:top w:val="single" w:sz="4" w:space="0" w:color="B4C5E7"/>
            </w:tcBorders>
            <w:vAlign w:val="center"/>
          </w:tcPr>
          <w:p w14:paraId="177E36B2" w14:textId="77777777" w:rsidR="00F677C2" w:rsidRPr="00F677C2" w:rsidRDefault="00F677C2" w:rsidP="00CE073F">
            <w:pPr>
              <w:pStyle w:val="TableParagraph"/>
              <w:spacing w:line="276" w:lineRule="auto"/>
              <w:rPr>
                <w:sz w:val="24"/>
                <w:szCs w:val="24"/>
              </w:rPr>
            </w:pPr>
            <w:r w:rsidRPr="00F677C2">
              <w:rPr>
                <w:sz w:val="24"/>
                <w:szCs w:val="24"/>
              </w:rPr>
              <w:t>Urgent &amp; Emergency Care</w:t>
            </w:r>
          </w:p>
        </w:tc>
      </w:tr>
      <w:tr w:rsidR="00F677C2" w:rsidRPr="00F677C2" w14:paraId="65230301" w14:textId="77777777" w:rsidTr="00F677C2">
        <w:trPr>
          <w:trHeight w:val="397"/>
        </w:trPr>
        <w:tc>
          <w:tcPr>
            <w:tcW w:w="1560" w:type="dxa"/>
            <w:tcBorders>
              <w:top w:val="single" w:sz="4" w:space="0" w:color="B4C5E7"/>
            </w:tcBorders>
            <w:vAlign w:val="center"/>
          </w:tcPr>
          <w:p w14:paraId="3F0E8947" w14:textId="77777777" w:rsidR="00F677C2" w:rsidRPr="00F677C2" w:rsidRDefault="00F677C2" w:rsidP="00CE073F">
            <w:pPr>
              <w:pStyle w:val="TableParagraph"/>
              <w:spacing w:line="276" w:lineRule="auto"/>
              <w:rPr>
                <w:sz w:val="24"/>
                <w:szCs w:val="24"/>
              </w:rPr>
            </w:pPr>
            <w:r w:rsidRPr="00F677C2">
              <w:rPr>
                <w:sz w:val="24"/>
                <w:szCs w:val="24"/>
              </w:rPr>
              <w:t>UDA</w:t>
            </w:r>
          </w:p>
        </w:tc>
        <w:tc>
          <w:tcPr>
            <w:tcW w:w="5820" w:type="dxa"/>
            <w:tcBorders>
              <w:top w:val="single" w:sz="4" w:space="0" w:color="B4C5E7"/>
            </w:tcBorders>
            <w:vAlign w:val="center"/>
          </w:tcPr>
          <w:p w14:paraId="2BB54BA0" w14:textId="77777777" w:rsidR="00F677C2" w:rsidRPr="00F677C2" w:rsidRDefault="00F677C2" w:rsidP="00CE073F">
            <w:pPr>
              <w:pStyle w:val="TableParagraph"/>
              <w:spacing w:line="276" w:lineRule="auto"/>
              <w:rPr>
                <w:sz w:val="24"/>
                <w:szCs w:val="24"/>
              </w:rPr>
            </w:pPr>
            <w:r w:rsidRPr="00F677C2">
              <w:rPr>
                <w:sz w:val="24"/>
                <w:szCs w:val="24"/>
              </w:rPr>
              <w:t>Units of Dental Activity</w:t>
            </w:r>
          </w:p>
        </w:tc>
      </w:tr>
    </w:tbl>
    <w:p w14:paraId="6ADECC4C" w14:textId="4EFA3633" w:rsidR="005C480F" w:rsidRDefault="005C480F" w:rsidP="00F677C2">
      <w:pPr>
        <w:tabs>
          <w:tab w:val="left" w:pos="1225"/>
          <w:tab w:val="left" w:pos="1226"/>
        </w:tabs>
        <w:spacing w:line="276" w:lineRule="auto"/>
        <w:rPr>
          <w:szCs w:val="24"/>
        </w:rPr>
      </w:pPr>
    </w:p>
    <w:p w14:paraId="1FEF3CB9" w14:textId="77777777" w:rsidR="00F677C2" w:rsidRDefault="00F677C2" w:rsidP="00F677C2">
      <w:pPr>
        <w:tabs>
          <w:tab w:val="left" w:pos="1225"/>
          <w:tab w:val="left" w:pos="1226"/>
        </w:tabs>
        <w:spacing w:line="276" w:lineRule="auto"/>
        <w:rPr>
          <w:szCs w:val="24"/>
        </w:rPr>
      </w:pPr>
    </w:p>
    <w:p w14:paraId="323C245E" w14:textId="77777777" w:rsidR="00F677C2" w:rsidRDefault="00F677C2" w:rsidP="00F677C2">
      <w:pPr>
        <w:tabs>
          <w:tab w:val="left" w:pos="1225"/>
          <w:tab w:val="left" w:pos="1226"/>
        </w:tabs>
        <w:spacing w:line="276" w:lineRule="auto"/>
        <w:rPr>
          <w:szCs w:val="24"/>
        </w:rPr>
      </w:pPr>
    </w:p>
    <w:p w14:paraId="27C60CA3" w14:textId="77777777" w:rsidR="00F677C2" w:rsidRDefault="00F677C2" w:rsidP="00F677C2">
      <w:pPr>
        <w:tabs>
          <w:tab w:val="left" w:pos="1225"/>
          <w:tab w:val="left" w:pos="1226"/>
        </w:tabs>
        <w:spacing w:line="276" w:lineRule="auto"/>
        <w:rPr>
          <w:szCs w:val="24"/>
        </w:rPr>
      </w:pPr>
    </w:p>
    <w:p w14:paraId="600460DE" w14:textId="77777777" w:rsidR="00F677C2" w:rsidRDefault="00F677C2" w:rsidP="00F677C2">
      <w:pPr>
        <w:tabs>
          <w:tab w:val="left" w:pos="1225"/>
          <w:tab w:val="left" w:pos="1226"/>
        </w:tabs>
        <w:spacing w:line="276" w:lineRule="auto"/>
        <w:rPr>
          <w:szCs w:val="24"/>
        </w:rPr>
      </w:pPr>
    </w:p>
    <w:p w14:paraId="140537AB" w14:textId="77777777" w:rsidR="00F677C2" w:rsidRDefault="00F677C2" w:rsidP="00F677C2">
      <w:pPr>
        <w:tabs>
          <w:tab w:val="left" w:pos="1225"/>
          <w:tab w:val="left" w:pos="1226"/>
        </w:tabs>
        <w:spacing w:line="276" w:lineRule="auto"/>
        <w:rPr>
          <w:szCs w:val="24"/>
        </w:rPr>
      </w:pPr>
    </w:p>
    <w:p w14:paraId="44514707" w14:textId="77777777" w:rsidR="00F677C2" w:rsidRDefault="00F677C2" w:rsidP="00F677C2">
      <w:pPr>
        <w:tabs>
          <w:tab w:val="left" w:pos="1225"/>
          <w:tab w:val="left" w:pos="1226"/>
        </w:tabs>
        <w:spacing w:line="276" w:lineRule="auto"/>
        <w:rPr>
          <w:szCs w:val="24"/>
        </w:rPr>
      </w:pPr>
    </w:p>
    <w:p w14:paraId="0427B104" w14:textId="511494FC" w:rsidR="00022DDD" w:rsidRPr="008664C9" w:rsidRDefault="00F677C2" w:rsidP="008664C9">
      <w:pPr>
        <w:tabs>
          <w:tab w:val="left" w:pos="1225"/>
          <w:tab w:val="left" w:pos="1226"/>
        </w:tabs>
        <w:spacing w:line="276" w:lineRule="auto"/>
        <w:jc w:val="right"/>
        <w:rPr>
          <w:szCs w:val="24"/>
        </w:rPr>
      </w:pPr>
      <w:r w:rsidRPr="009F769A">
        <w:rPr>
          <w:b/>
          <w:bCs/>
          <w:i/>
          <w:iCs/>
          <w:color w:val="0072C6"/>
          <w:szCs w:val="24"/>
        </w:rPr>
        <w:t>Published March 202</w:t>
      </w:r>
      <w:r w:rsidR="00191B9F" w:rsidRPr="009F769A">
        <w:rPr>
          <w:b/>
          <w:bCs/>
          <w:i/>
          <w:iCs/>
          <w:color w:val="0072C6"/>
          <w:szCs w:val="24"/>
        </w:rPr>
        <w:t>5</w:t>
      </w:r>
    </w:p>
    <w:sectPr w:rsidR="00022DDD" w:rsidRPr="008664C9" w:rsidSect="00AA4ECD">
      <w:type w:val="continuous"/>
      <w:pgSz w:w="16838" w:h="11906" w:orient="landscape"/>
      <w:pgMar w:top="1134" w:right="1134" w:bottom="1134" w:left="1134" w:header="709" w:footer="397" w:gutter="0"/>
      <w:cols w:num="2" w:space="10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0AC5C" w14:textId="77777777" w:rsidR="00AD2B96" w:rsidRDefault="00AD2B96" w:rsidP="00BE312F">
      <w:pPr>
        <w:spacing w:after="0" w:line="240" w:lineRule="auto"/>
      </w:pPr>
      <w:r>
        <w:separator/>
      </w:r>
    </w:p>
  </w:endnote>
  <w:endnote w:type="continuationSeparator" w:id="0">
    <w:p w14:paraId="48B0CC04" w14:textId="77777777" w:rsidR="00AD2B96" w:rsidRDefault="00AD2B96" w:rsidP="00BE3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D300E" w14:textId="77777777" w:rsidR="00B07CC9" w:rsidRDefault="00B07C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748B" w14:textId="012D9436" w:rsidR="00BE312F" w:rsidRDefault="00BE312F" w:rsidP="00CC2BF9">
    <w:pPr>
      <w:pStyle w:val="Footer"/>
      <w:jc w:val="right"/>
    </w:pPr>
    <w:r>
      <w:rPr>
        <w:noProof/>
      </w:rPr>
      <w:drawing>
        <wp:inline distT="0" distB="0" distL="0" distR="0" wp14:anchorId="3649643F" wp14:editId="5AF354F4">
          <wp:extent cx="9251950" cy="6229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251950" cy="622935"/>
                  </a:xfrm>
                  <a:prstGeom prst="rect">
                    <a:avLst/>
                  </a:prstGeom>
                </pic:spPr>
              </pic:pic>
            </a:graphicData>
          </a:graphic>
        </wp:inline>
      </w:drawing>
    </w:r>
    <w:r w:rsidR="00CC2BF9">
      <w:fldChar w:fldCharType="begin"/>
    </w:r>
    <w:r w:rsidR="00CC2BF9">
      <w:instrText xml:space="preserve"> PAGE   \* MERGEFORMAT </w:instrText>
    </w:r>
    <w:r w:rsidR="00CC2BF9">
      <w:fldChar w:fldCharType="separate"/>
    </w:r>
    <w:r w:rsidR="00CC2BF9">
      <w:rPr>
        <w:noProof/>
      </w:rPr>
      <w:t>1</w:t>
    </w:r>
    <w:r w:rsidR="00CC2BF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7A1C" w14:textId="77777777" w:rsidR="00B07CC9" w:rsidRDefault="00B07C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351920"/>
      <w:docPartObj>
        <w:docPartGallery w:val="Page Numbers (Bottom of Page)"/>
        <w:docPartUnique/>
      </w:docPartObj>
    </w:sdtPr>
    <w:sdtEndPr>
      <w:rPr>
        <w:noProof/>
      </w:rPr>
    </w:sdtEndPr>
    <w:sdtContent>
      <w:p w14:paraId="38712C0B" w14:textId="771802CB" w:rsidR="008D40E4" w:rsidRPr="00FE3349" w:rsidRDefault="00746D44" w:rsidP="00FE3349">
        <w:pPr>
          <w:pStyle w:val="Footer"/>
          <w:jc w:val="right"/>
        </w:pPr>
        <w:r>
          <w:rPr>
            <w:noProof/>
          </w:rPr>
          <w:drawing>
            <wp:inline distT="0" distB="0" distL="0" distR="0" wp14:anchorId="053E4897" wp14:editId="001BD2F6">
              <wp:extent cx="9251950" cy="622935"/>
              <wp:effectExtent l="0" t="0" r="6350" b="0"/>
              <wp:docPr id="1611117389" name="Picture 161111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251950" cy="622935"/>
                      </a:xfrm>
                      <a:prstGeom prst="rect">
                        <a:avLst/>
                      </a:prstGeom>
                    </pic:spPr>
                  </pic:pic>
                </a:graphicData>
              </a:graphic>
            </wp:inline>
          </w:drawing>
        </w:r>
        <w:r>
          <w:br/>
        </w:r>
        <w:r w:rsidR="008D40E4">
          <w:fldChar w:fldCharType="begin"/>
        </w:r>
        <w:r w:rsidR="008D40E4">
          <w:instrText xml:space="preserve"> PAGE   \* MERGEFORMAT </w:instrText>
        </w:r>
        <w:r w:rsidR="008D40E4">
          <w:fldChar w:fldCharType="separate"/>
        </w:r>
        <w:r w:rsidR="008D40E4">
          <w:rPr>
            <w:noProof/>
          </w:rPr>
          <w:t>2</w:t>
        </w:r>
        <w:r w:rsidR="008D40E4">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777199"/>
      <w:docPartObj>
        <w:docPartGallery w:val="Page Numbers (Bottom of Page)"/>
        <w:docPartUnique/>
      </w:docPartObj>
    </w:sdtPr>
    <w:sdtEndPr>
      <w:rPr>
        <w:noProof/>
      </w:rPr>
    </w:sdtEndPr>
    <w:sdtContent>
      <w:p w14:paraId="7B27A4A2" w14:textId="3B878CB7" w:rsidR="009A2C3B" w:rsidRDefault="00B924EA">
        <w:pPr>
          <w:pStyle w:val="Footer"/>
          <w:jc w:val="right"/>
        </w:pPr>
        <w:r>
          <w:rPr>
            <w:noProof/>
          </w:rPr>
          <w:drawing>
            <wp:inline distT="0" distB="0" distL="0" distR="0" wp14:anchorId="5A2E18BA" wp14:editId="35778604">
              <wp:extent cx="9251950" cy="622935"/>
              <wp:effectExtent l="0" t="0" r="6350" b="0"/>
              <wp:docPr id="1332826475" name="Picture 133282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251950" cy="622935"/>
                      </a:xfrm>
                      <a:prstGeom prst="rect">
                        <a:avLst/>
                      </a:prstGeom>
                    </pic:spPr>
                  </pic:pic>
                </a:graphicData>
              </a:graphic>
            </wp:inline>
          </w:drawing>
        </w:r>
        <w:r w:rsidR="009A2C3B">
          <w:fldChar w:fldCharType="begin"/>
        </w:r>
        <w:r w:rsidR="009A2C3B">
          <w:instrText xml:space="preserve"> PAGE   \* MERGEFORMAT </w:instrText>
        </w:r>
        <w:r w:rsidR="009A2C3B">
          <w:fldChar w:fldCharType="separate"/>
        </w:r>
        <w:r w:rsidR="009A2C3B">
          <w:rPr>
            <w:noProof/>
          </w:rPr>
          <w:t>2</w:t>
        </w:r>
        <w:r w:rsidR="009A2C3B">
          <w:rPr>
            <w:noProof/>
          </w:rPr>
          <w:fldChar w:fldCharType="end"/>
        </w:r>
      </w:p>
    </w:sdtContent>
  </w:sdt>
  <w:p w14:paraId="3AE3D62F" w14:textId="77777777" w:rsidR="009A2C3B" w:rsidRPr="00A13648" w:rsidRDefault="009A2C3B" w:rsidP="00A13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A3574" w14:textId="77777777" w:rsidR="00AD2B96" w:rsidRDefault="00AD2B96" w:rsidP="00BE312F">
      <w:pPr>
        <w:spacing w:after="0" w:line="240" w:lineRule="auto"/>
      </w:pPr>
      <w:r>
        <w:separator/>
      </w:r>
    </w:p>
  </w:footnote>
  <w:footnote w:type="continuationSeparator" w:id="0">
    <w:p w14:paraId="7AFE0D12" w14:textId="77777777" w:rsidR="00AD2B96" w:rsidRDefault="00AD2B96" w:rsidP="00BE3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8CF8" w14:textId="77777777" w:rsidR="00B07CC9" w:rsidRDefault="00B07C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E49C" w14:textId="5BA598E2" w:rsidR="00B07CC9" w:rsidRDefault="00B07C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DF68" w14:textId="77777777" w:rsidR="00B07CC9" w:rsidRDefault="00B07C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868E" w14:textId="77777777" w:rsidR="008D40E4" w:rsidRDefault="008D40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356400"/>
      <w:docPartObj>
        <w:docPartGallery w:val="Watermarks"/>
        <w:docPartUnique/>
      </w:docPartObj>
    </w:sdtPr>
    <w:sdtContent>
      <w:p w14:paraId="7785BAC9" w14:textId="74E31224" w:rsidR="008D40E4" w:rsidRDefault="00000000">
        <w:pPr>
          <w:pStyle w:val="Header"/>
        </w:pPr>
        <w:r>
          <w:rPr>
            <w:noProof/>
          </w:rPr>
          <w:pict w14:anchorId="364C8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5F8C" w14:textId="77777777" w:rsidR="008D40E4" w:rsidRDefault="008D40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29F8" w14:textId="77777777" w:rsidR="009A2C3B" w:rsidRDefault="009A2C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BABC" w14:textId="77777777" w:rsidR="009A2C3B" w:rsidRDefault="009A2C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BDB8" w14:textId="77777777" w:rsidR="009A2C3B" w:rsidRDefault="009A2C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B92"/>
    <w:multiLevelType w:val="hybridMultilevel"/>
    <w:tmpl w:val="29305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2E4E69"/>
    <w:multiLevelType w:val="hybridMultilevel"/>
    <w:tmpl w:val="12A4A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29D6DBE"/>
    <w:multiLevelType w:val="hybridMultilevel"/>
    <w:tmpl w:val="CB3C4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7255AA"/>
    <w:multiLevelType w:val="hybridMultilevel"/>
    <w:tmpl w:val="28747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AD0071"/>
    <w:multiLevelType w:val="hybridMultilevel"/>
    <w:tmpl w:val="45AE809C"/>
    <w:lvl w:ilvl="0" w:tplc="5BA8D442">
      <w:start w:val="1"/>
      <w:numFmt w:val="lowerLetter"/>
      <w:lvlText w:val="%1."/>
      <w:lvlJc w:val="left"/>
      <w:pPr>
        <w:ind w:left="1301" w:hanging="360"/>
      </w:pPr>
      <w:rPr>
        <w:rFonts w:ascii="Arial" w:eastAsia="Arial" w:hAnsi="Arial" w:cs="Arial" w:hint="default"/>
        <w:spacing w:val="-3"/>
        <w:w w:val="100"/>
        <w:sz w:val="24"/>
        <w:szCs w:val="24"/>
        <w:lang w:val="en-GB" w:eastAsia="en-GB" w:bidi="en-GB"/>
      </w:rPr>
    </w:lvl>
    <w:lvl w:ilvl="1" w:tplc="7D5CCF90">
      <w:numFmt w:val="bullet"/>
      <w:lvlText w:val=""/>
      <w:lvlJc w:val="left"/>
      <w:pPr>
        <w:ind w:left="1661" w:hanging="360"/>
      </w:pPr>
      <w:rPr>
        <w:rFonts w:ascii="Symbol" w:eastAsia="Symbol" w:hAnsi="Symbol" w:cs="Symbol" w:hint="default"/>
        <w:w w:val="100"/>
        <w:sz w:val="24"/>
        <w:szCs w:val="24"/>
        <w:lang w:val="en-GB" w:eastAsia="en-GB" w:bidi="en-GB"/>
      </w:rPr>
    </w:lvl>
    <w:lvl w:ilvl="2" w:tplc="74C897D4">
      <w:numFmt w:val="bullet"/>
      <w:lvlText w:val="•"/>
      <w:lvlJc w:val="left"/>
      <w:pPr>
        <w:ind w:left="2455" w:hanging="360"/>
      </w:pPr>
      <w:rPr>
        <w:rFonts w:hint="default"/>
        <w:lang w:val="en-GB" w:eastAsia="en-GB" w:bidi="en-GB"/>
      </w:rPr>
    </w:lvl>
    <w:lvl w:ilvl="3" w:tplc="158861AE">
      <w:numFmt w:val="bullet"/>
      <w:lvlText w:val="•"/>
      <w:lvlJc w:val="left"/>
      <w:pPr>
        <w:ind w:left="3251" w:hanging="360"/>
      </w:pPr>
      <w:rPr>
        <w:rFonts w:hint="default"/>
        <w:lang w:val="en-GB" w:eastAsia="en-GB" w:bidi="en-GB"/>
      </w:rPr>
    </w:lvl>
    <w:lvl w:ilvl="4" w:tplc="C25A7138">
      <w:numFmt w:val="bullet"/>
      <w:lvlText w:val="•"/>
      <w:lvlJc w:val="left"/>
      <w:pPr>
        <w:ind w:left="4046" w:hanging="360"/>
      </w:pPr>
      <w:rPr>
        <w:rFonts w:hint="default"/>
        <w:lang w:val="en-GB" w:eastAsia="en-GB" w:bidi="en-GB"/>
      </w:rPr>
    </w:lvl>
    <w:lvl w:ilvl="5" w:tplc="D19ABF04">
      <w:numFmt w:val="bullet"/>
      <w:lvlText w:val="•"/>
      <w:lvlJc w:val="left"/>
      <w:pPr>
        <w:ind w:left="4842" w:hanging="360"/>
      </w:pPr>
      <w:rPr>
        <w:rFonts w:hint="default"/>
        <w:lang w:val="en-GB" w:eastAsia="en-GB" w:bidi="en-GB"/>
      </w:rPr>
    </w:lvl>
    <w:lvl w:ilvl="6" w:tplc="AC06D454">
      <w:numFmt w:val="bullet"/>
      <w:lvlText w:val="•"/>
      <w:lvlJc w:val="left"/>
      <w:pPr>
        <w:ind w:left="5638" w:hanging="360"/>
      </w:pPr>
      <w:rPr>
        <w:rFonts w:hint="default"/>
        <w:lang w:val="en-GB" w:eastAsia="en-GB" w:bidi="en-GB"/>
      </w:rPr>
    </w:lvl>
    <w:lvl w:ilvl="7" w:tplc="55DC34A6">
      <w:numFmt w:val="bullet"/>
      <w:lvlText w:val="•"/>
      <w:lvlJc w:val="left"/>
      <w:pPr>
        <w:ind w:left="6433" w:hanging="360"/>
      </w:pPr>
      <w:rPr>
        <w:rFonts w:hint="default"/>
        <w:lang w:val="en-GB" w:eastAsia="en-GB" w:bidi="en-GB"/>
      </w:rPr>
    </w:lvl>
    <w:lvl w:ilvl="8" w:tplc="40B483AA">
      <w:numFmt w:val="bullet"/>
      <w:lvlText w:val="•"/>
      <w:lvlJc w:val="left"/>
      <w:pPr>
        <w:ind w:left="7229" w:hanging="360"/>
      </w:pPr>
      <w:rPr>
        <w:rFonts w:hint="default"/>
        <w:lang w:val="en-GB" w:eastAsia="en-GB" w:bidi="en-GB"/>
      </w:rPr>
    </w:lvl>
  </w:abstractNum>
  <w:abstractNum w:abstractNumId="5" w15:restartNumberingAfterBreak="0">
    <w:nsid w:val="06151360"/>
    <w:multiLevelType w:val="hybridMultilevel"/>
    <w:tmpl w:val="DF902902"/>
    <w:lvl w:ilvl="0" w:tplc="F1E6AAF2">
      <w:numFmt w:val="bullet"/>
      <w:lvlText w:val=""/>
      <w:lvlJc w:val="left"/>
      <w:pPr>
        <w:ind w:left="1137" w:hanging="360"/>
      </w:pPr>
      <w:rPr>
        <w:rFonts w:ascii="Symbol" w:eastAsia="Symbol" w:hAnsi="Symbol" w:cs="Symbol" w:hint="default"/>
        <w:w w:val="100"/>
        <w:sz w:val="24"/>
        <w:szCs w:val="24"/>
        <w:lang w:val="en-GB" w:eastAsia="en-GB" w:bidi="en-GB"/>
      </w:rPr>
    </w:lvl>
    <w:lvl w:ilvl="1" w:tplc="83EA18CC">
      <w:numFmt w:val="bullet"/>
      <w:lvlText w:val="-"/>
      <w:lvlJc w:val="left"/>
      <w:pPr>
        <w:ind w:left="1284" w:hanging="360"/>
      </w:pPr>
      <w:rPr>
        <w:rFonts w:ascii="Arial" w:eastAsia="Arial" w:hAnsi="Arial" w:cs="Arial" w:hint="default"/>
        <w:spacing w:val="-3"/>
        <w:w w:val="100"/>
        <w:sz w:val="24"/>
        <w:szCs w:val="24"/>
        <w:lang w:val="en-GB" w:eastAsia="en-GB" w:bidi="en-GB"/>
      </w:rPr>
    </w:lvl>
    <w:lvl w:ilvl="2" w:tplc="C9AE93FC">
      <w:numFmt w:val="bullet"/>
      <w:lvlText w:val=""/>
      <w:lvlJc w:val="left"/>
      <w:pPr>
        <w:ind w:left="1414" w:hanging="360"/>
      </w:pPr>
      <w:rPr>
        <w:rFonts w:ascii="Symbol" w:eastAsia="Symbol" w:hAnsi="Symbol" w:cs="Symbol" w:hint="default"/>
        <w:w w:val="99"/>
        <w:sz w:val="20"/>
        <w:szCs w:val="20"/>
        <w:lang w:val="en-GB" w:eastAsia="en-GB" w:bidi="en-GB"/>
      </w:rPr>
    </w:lvl>
    <w:lvl w:ilvl="3" w:tplc="D6724F74">
      <w:numFmt w:val="bullet"/>
      <w:lvlText w:val="•"/>
      <w:lvlJc w:val="left"/>
      <w:pPr>
        <w:ind w:left="2347" w:hanging="360"/>
      </w:pPr>
      <w:rPr>
        <w:rFonts w:hint="default"/>
        <w:lang w:val="en-GB" w:eastAsia="en-GB" w:bidi="en-GB"/>
      </w:rPr>
    </w:lvl>
    <w:lvl w:ilvl="4" w:tplc="96967634">
      <w:numFmt w:val="bullet"/>
      <w:lvlText w:val="•"/>
      <w:lvlJc w:val="left"/>
      <w:pPr>
        <w:ind w:left="3274" w:hanging="360"/>
      </w:pPr>
      <w:rPr>
        <w:rFonts w:hint="default"/>
        <w:lang w:val="en-GB" w:eastAsia="en-GB" w:bidi="en-GB"/>
      </w:rPr>
    </w:lvl>
    <w:lvl w:ilvl="5" w:tplc="0596C65E">
      <w:numFmt w:val="bullet"/>
      <w:lvlText w:val="•"/>
      <w:lvlJc w:val="left"/>
      <w:pPr>
        <w:ind w:left="4201" w:hanging="360"/>
      </w:pPr>
      <w:rPr>
        <w:rFonts w:hint="default"/>
        <w:lang w:val="en-GB" w:eastAsia="en-GB" w:bidi="en-GB"/>
      </w:rPr>
    </w:lvl>
    <w:lvl w:ilvl="6" w:tplc="A58EEC46">
      <w:numFmt w:val="bullet"/>
      <w:lvlText w:val="•"/>
      <w:lvlJc w:val="left"/>
      <w:pPr>
        <w:ind w:left="5128" w:hanging="360"/>
      </w:pPr>
      <w:rPr>
        <w:rFonts w:hint="default"/>
        <w:lang w:val="en-GB" w:eastAsia="en-GB" w:bidi="en-GB"/>
      </w:rPr>
    </w:lvl>
    <w:lvl w:ilvl="7" w:tplc="FC0E6756">
      <w:numFmt w:val="bullet"/>
      <w:lvlText w:val="•"/>
      <w:lvlJc w:val="left"/>
      <w:pPr>
        <w:ind w:left="6055" w:hanging="360"/>
      </w:pPr>
      <w:rPr>
        <w:rFonts w:hint="default"/>
        <w:lang w:val="en-GB" w:eastAsia="en-GB" w:bidi="en-GB"/>
      </w:rPr>
    </w:lvl>
    <w:lvl w:ilvl="8" w:tplc="EC784536">
      <w:numFmt w:val="bullet"/>
      <w:lvlText w:val="•"/>
      <w:lvlJc w:val="left"/>
      <w:pPr>
        <w:ind w:left="6982" w:hanging="360"/>
      </w:pPr>
      <w:rPr>
        <w:rFonts w:hint="default"/>
        <w:lang w:val="en-GB" w:eastAsia="en-GB" w:bidi="en-GB"/>
      </w:rPr>
    </w:lvl>
  </w:abstractNum>
  <w:abstractNum w:abstractNumId="6" w15:restartNumberingAfterBreak="0">
    <w:nsid w:val="089E51F2"/>
    <w:multiLevelType w:val="hybridMultilevel"/>
    <w:tmpl w:val="76F28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F708A6"/>
    <w:multiLevelType w:val="hybridMultilevel"/>
    <w:tmpl w:val="01160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F750B"/>
    <w:multiLevelType w:val="multilevel"/>
    <w:tmpl w:val="1054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7C7363"/>
    <w:multiLevelType w:val="hybridMultilevel"/>
    <w:tmpl w:val="F9CED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C3353E"/>
    <w:multiLevelType w:val="hybridMultilevel"/>
    <w:tmpl w:val="B6BCD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074178"/>
    <w:multiLevelType w:val="hybridMultilevel"/>
    <w:tmpl w:val="A3C0A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F07708"/>
    <w:multiLevelType w:val="hybridMultilevel"/>
    <w:tmpl w:val="8EF03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D82A85"/>
    <w:multiLevelType w:val="hybridMultilevel"/>
    <w:tmpl w:val="B200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951957"/>
    <w:multiLevelType w:val="hybridMultilevel"/>
    <w:tmpl w:val="15A244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28304B"/>
    <w:multiLevelType w:val="hybridMultilevel"/>
    <w:tmpl w:val="F40E8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B73FD3"/>
    <w:multiLevelType w:val="hybridMultilevel"/>
    <w:tmpl w:val="9ED6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155513"/>
    <w:multiLevelType w:val="hybridMultilevel"/>
    <w:tmpl w:val="0BE2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2E43E1"/>
    <w:multiLevelType w:val="hybridMultilevel"/>
    <w:tmpl w:val="B0F06658"/>
    <w:lvl w:ilvl="0" w:tplc="D026FEDC">
      <w:start w:val="1"/>
      <w:numFmt w:val="bullet"/>
      <w:lvlText w:val="•"/>
      <w:lvlJc w:val="left"/>
      <w:pPr>
        <w:tabs>
          <w:tab w:val="num" w:pos="720"/>
        </w:tabs>
        <w:ind w:left="720" w:hanging="360"/>
      </w:pPr>
      <w:rPr>
        <w:rFonts w:ascii="Arial" w:hAnsi="Arial" w:hint="default"/>
      </w:rPr>
    </w:lvl>
    <w:lvl w:ilvl="1" w:tplc="F06299D2" w:tentative="1">
      <w:start w:val="1"/>
      <w:numFmt w:val="bullet"/>
      <w:lvlText w:val="•"/>
      <w:lvlJc w:val="left"/>
      <w:pPr>
        <w:tabs>
          <w:tab w:val="num" w:pos="1440"/>
        </w:tabs>
        <w:ind w:left="1440" w:hanging="360"/>
      </w:pPr>
      <w:rPr>
        <w:rFonts w:ascii="Arial" w:hAnsi="Arial" w:hint="default"/>
      </w:rPr>
    </w:lvl>
    <w:lvl w:ilvl="2" w:tplc="73224DA2" w:tentative="1">
      <w:start w:val="1"/>
      <w:numFmt w:val="bullet"/>
      <w:lvlText w:val="•"/>
      <w:lvlJc w:val="left"/>
      <w:pPr>
        <w:tabs>
          <w:tab w:val="num" w:pos="2160"/>
        </w:tabs>
        <w:ind w:left="2160" w:hanging="360"/>
      </w:pPr>
      <w:rPr>
        <w:rFonts w:ascii="Arial" w:hAnsi="Arial" w:hint="default"/>
      </w:rPr>
    </w:lvl>
    <w:lvl w:ilvl="3" w:tplc="B2AE5264" w:tentative="1">
      <w:start w:val="1"/>
      <w:numFmt w:val="bullet"/>
      <w:lvlText w:val="•"/>
      <w:lvlJc w:val="left"/>
      <w:pPr>
        <w:tabs>
          <w:tab w:val="num" w:pos="2880"/>
        </w:tabs>
        <w:ind w:left="2880" w:hanging="360"/>
      </w:pPr>
      <w:rPr>
        <w:rFonts w:ascii="Arial" w:hAnsi="Arial" w:hint="default"/>
      </w:rPr>
    </w:lvl>
    <w:lvl w:ilvl="4" w:tplc="4DEE1648" w:tentative="1">
      <w:start w:val="1"/>
      <w:numFmt w:val="bullet"/>
      <w:lvlText w:val="•"/>
      <w:lvlJc w:val="left"/>
      <w:pPr>
        <w:tabs>
          <w:tab w:val="num" w:pos="3600"/>
        </w:tabs>
        <w:ind w:left="3600" w:hanging="360"/>
      </w:pPr>
      <w:rPr>
        <w:rFonts w:ascii="Arial" w:hAnsi="Arial" w:hint="default"/>
      </w:rPr>
    </w:lvl>
    <w:lvl w:ilvl="5" w:tplc="0AD29E9C" w:tentative="1">
      <w:start w:val="1"/>
      <w:numFmt w:val="bullet"/>
      <w:lvlText w:val="•"/>
      <w:lvlJc w:val="left"/>
      <w:pPr>
        <w:tabs>
          <w:tab w:val="num" w:pos="4320"/>
        </w:tabs>
        <w:ind w:left="4320" w:hanging="360"/>
      </w:pPr>
      <w:rPr>
        <w:rFonts w:ascii="Arial" w:hAnsi="Arial" w:hint="default"/>
      </w:rPr>
    </w:lvl>
    <w:lvl w:ilvl="6" w:tplc="32B0EED2" w:tentative="1">
      <w:start w:val="1"/>
      <w:numFmt w:val="bullet"/>
      <w:lvlText w:val="•"/>
      <w:lvlJc w:val="left"/>
      <w:pPr>
        <w:tabs>
          <w:tab w:val="num" w:pos="5040"/>
        </w:tabs>
        <w:ind w:left="5040" w:hanging="360"/>
      </w:pPr>
      <w:rPr>
        <w:rFonts w:ascii="Arial" w:hAnsi="Arial" w:hint="default"/>
      </w:rPr>
    </w:lvl>
    <w:lvl w:ilvl="7" w:tplc="94E82D5E" w:tentative="1">
      <w:start w:val="1"/>
      <w:numFmt w:val="bullet"/>
      <w:lvlText w:val="•"/>
      <w:lvlJc w:val="left"/>
      <w:pPr>
        <w:tabs>
          <w:tab w:val="num" w:pos="5760"/>
        </w:tabs>
        <w:ind w:left="5760" w:hanging="360"/>
      </w:pPr>
      <w:rPr>
        <w:rFonts w:ascii="Arial" w:hAnsi="Arial" w:hint="default"/>
      </w:rPr>
    </w:lvl>
    <w:lvl w:ilvl="8" w:tplc="F83E0C3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A036B39"/>
    <w:multiLevelType w:val="hybridMultilevel"/>
    <w:tmpl w:val="1510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77514B"/>
    <w:multiLevelType w:val="hybridMultilevel"/>
    <w:tmpl w:val="DF986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593FAD"/>
    <w:multiLevelType w:val="hybridMultilevel"/>
    <w:tmpl w:val="21867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171532"/>
    <w:multiLevelType w:val="hybridMultilevel"/>
    <w:tmpl w:val="0DB2A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950C5F"/>
    <w:multiLevelType w:val="hybridMultilevel"/>
    <w:tmpl w:val="FC2A69F2"/>
    <w:lvl w:ilvl="0" w:tplc="89CE3F4E">
      <w:numFmt w:val="bullet"/>
      <w:lvlText w:val=""/>
      <w:lvlJc w:val="left"/>
      <w:pPr>
        <w:ind w:left="452" w:hanging="360"/>
      </w:pPr>
      <w:rPr>
        <w:rFonts w:ascii="Symbol" w:eastAsia="Symbol" w:hAnsi="Symbol" w:cs="Symbol" w:hint="default"/>
        <w:w w:val="99"/>
        <w:sz w:val="20"/>
        <w:szCs w:val="20"/>
        <w:lang w:val="en-GB" w:eastAsia="en-GB" w:bidi="en-GB"/>
      </w:rPr>
    </w:lvl>
    <w:lvl w:ilvl="1" w:tplc="0CCADBF8">
      <w:numFmt w:val="bullet"/>
      <w:lvlText w:val="•"/>
      <w:lvlJc w:val="left"/>
      <w:pPr>
        <w:ind w:left="1397" w:hanging="360"/>
      </w:pPr>
      <w:rPr>
        <w:rFonts w:hint="default"/>
        <w:lang w:val="en-GB" w:eastAsia="en-GB" w:bidi="en-GB"/>
      </w:rPr>
    </w:lvl>
    <w:lvl w:ilvl="2" w:tplc="42260A38">
      <w:numFmt w:val="bullet"/>
      <w:lvlText w:val="•"/>
      <w:lvlJc w:val="left"/>
      <w:pPr>
        <w:ind w:left="2334" w:hanging="360"/>
      </w:pPr>
      <w:rPr>
        <w:rFonts w:hint="default"/>
        <w:lang w:val="en-GB" w:eastAsia="en-GB" w:bidi="en-GB"/>
      </w:rPr>
    </w:lvl>
    <w:lvl w:ilvl="3" w:tplc="4CCE0604">
      <w:numFmt w:val="bullet"/>
      <w:lvlText w:val="•"/>
      <w:lvlJc w:val="left"/>
      <w:pPr>
        <w:ind w:left="3271" w:hanging="360"/>
      </w:pPr>
      <w:rPr>
        <w:rFonts w:hint="default"/>
        <w:lang w:val="en-GB" w:eastAsia="en-GB" w:bidi="en-GB"/>
      </w:rPr>
    </w:lvl>
    <w:lvl w:ilvl="4" w:tplc="0472C8A0">
      <w:numFmt w:val="bullet"/>
      <w:lvlText w:val="•"/>
      <w:lvlJc w:val="left"/>
      <w:pPr>
        <w:ind w:left="4208" w:hanging="360"/>
      </w:pPr>
      <w:rPr>
        <w:rFonts w:hint="default"/>
        <w:lang w:val="en-GB" w:eastAsia="en-GB" w:bidi="en-GB"/>
      </w:rPr>
    </w:lvl>
    <w:lvl w:ilvl="5" w:tplc="47D8BA30">
      <w:numFmt w:val="bullet"/>
      <w:lvlText w:val="•"/>
      <w:lvlJc w:val="left"/>
      <w:pPr>
        <w:ind w:left="5145" w:hanging="360"/>
      </w:pPr>
      <w:rPr>
        <w:rFonts w:hint="default"/>
        <w:lang w:val="en-GB" w:eastAsia="en-GB" w:bidi="en-GB"/>
      </w:rPr>
    </w:lvl>
    <w:lvl w:ilvl="6" w:tplc="3AB6B0E6">
      <w:numFmt w:val="bullet"/>
      <w:lvlText w:val="•"/>
      <w:lvlJc w:val="left"/>
      <w:pPr>
        <w:ind w:left="6082" w:hanging="360"/>
      </w:pPr>
      <w:rPr>
        <w:rFonts w:hint="default"/>
        <w:lang w:val="en-GB" w:eastAsia="en-GB" w:bidi="en-GB"/>
      </w:rPr>
    </w:lvl>
    <w:lvl w:ilvl="7" w:tplc="DD4E97FA">
      <w:numFmt w:val="bullet"/>
      <w:lvlText w:val="•"/>
      <w:lvlJc w:val="left"/>
      <w:pPr>
        <w:ind w:left="7019" w:hanging="360"/>
      </w:pPr>
      <w:rPr>
        <w:rFonts w:hint="default"/>
        <w:lang w:val="en-GB" w:eastAsia="en-GB" w:bidi="en-GB"/>
      </w:rPr>
    </w:lvl>
    <w:lvl w:ilvl="8" w:tplc="00ECDE7C">
      <w:numFmt w:val="bullet"/>
      <w:lvlText w:val="•"/>
      <w:lvlJc w:val="left"/>
      <w:pPr>
        <w:ind w:left="7956" w:hanging="360"/>
      </w:pPr>
      <w:rPr>
        <w:rFonts w:hint="default"/>
        <w:lang w:val="en-GB" w:eastAsia="en-GB" w:bidi="en-GB"/>
      </w:rPr>
    </w:lvl>
  </w:abstractNum>
  <w:abstractNum w:abstractNumId="24" w15:restartNumberingAfterBreak="0">
    <w:nsid w:val="33DE7A46"/>
    <w:multiLevelType w:val="hybridMultilevel"/>
    <w:tmpl w:val="624E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302D41"/>
    <w:multiLevelType w:val="hybridMultilevel"/>
    <w:tmpl w:val="4920A3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5BE7234"/>
    <w:multiLevelType w:val="hybridMultilevel"/>
    <w:tmpl w:val="26C6E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B3914"/>
    <w:multiLevelType w:val="hybridMultilevel"/>
    <w:tmpl w:val="EE3AD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877A8B"/>
    <w:multiLevelType w:val="hybridMultilevel"/>
    <w:tmpl w:val="0C92BE0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C752613"/>
    <w:multiLevelType w:val="hybridMultilevel"/>
    <w:tmpl w:val="9B22E11A"/>
    <w:lvl w:ilvl="0" w:tplc="4B521FBE">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FEC0D8F"/>
    <w:multiLevelType w:val="hybridMultilevel"/>
    <w:tmpl w:val="58285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412C9E"/>
    <w:multiLevelType w:val="hybridMultilevel"/>
    <w:tmpl w:val="2F44B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14003B5"/>
    <w:multiLevelType w:val="hybridMultilevel"/>
    <w:tmpl w:val="98E29BF2"/>
    <w:lvl w:ilvl="0" w:tplc="3724E4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F47C80"/>
    <w:multiLevelType w:val="multilevel"/>
    <w:tmpl w:val="EA0EC6BC"/>
    <w:lvl w:ilvl="0">
      <w:start w:val="1"/>
      <w:numFmt w:val="decimal"/>
      <w:lvlText w:val="%1."/>
      <w:lvlJc w:val="left"/>
      <w:pPr>
        <w:ind w:left="720" w:hanging="360"/>
      </w:pPr>
      <w:rPr>
        <w:rFonts w:hint="default"/>
        <w:color w:val="0070C0"/>
        <w:sz w:val="40"/>
        <w:szCs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4E0726F0"/>
    <w:multiLevelType w:val="hybridMultilevel"/>
    <w:tmpl w:val="7DEC46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01F0E8E"/>
    <w:multiLevelType w:val="hybridMultilevel"/>
    <w:tmpl w:val="321E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0C2DAF"/>
    <w:multiLevelType w:val="hybridMultilevel"/>
    <w:tmpl w:val="7DD4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F4762D"/>
    <w:multiLevelType w:val="hybridMultilevel"/>
    <w:tmpl w:val="F80A3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8BB48E2"/>
    <w:multiLevelType w:val="hybridMultilevel"/>
    <w:tmpl w:val="9CFC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6B3904"/>
    <w:multiLevelType w:val="hybridMultilevel"/>
    <w:tmpl w:val="04487D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5A041F23"/>
    <w:multiLevelType w:val="hybridMultilevel"/>
    <w:tmpl w:val="4742349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5BFB6693"/>
    <w:multiLevelType w:val="hybridMultilevel"/>
    <w:tmpl w:val="5E822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5D00A3"/>
    <w:multiLevelType w:val="multilevel"/>
    <w:tmpl w:val="84DE9ED0"/>
    <w:lvl w:ilvl="0">
      <w:start w:val="1"/>
      <w:numFmt w:val="decimal"/>
      <w:lvlText w:val="%1."/>
      <w:lvlJc w:val="left"/>
      <w:pPr>
        <w:ind w:left="1080" w:hanging="720"/>
      </w:pPr>
      <w:rPr>
        <w:rFonts w:hint="default"/>
      </w:rPr>
    </w:lvl>
    <w:lvl w:ilvl="1">
      <w:start w:val="1"/>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DC933C0"/>
    <w:multiLevelType w:val="hybridMultilevel"/>
    <w:tmpl w:val="0CAA16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3837B0"/>
    <w:multiLevelType w:val="hybridMultilevel"/>
    <w:tmpl w:val="4BB0F7FE"/>
    <w:lvl w:ilvl="0" w:tplc="509C04EE">
      <w:numFmt w:val="bullet"/>
      <w:lvlText w:val=""/>
      <w:lvlJc w:val="left"/>
      <w:pPr>
        <w:ind w:left="1301" w:hanging="360"/>
      </w:pPr>
      <w:rPr>
        <w:rFonts w:ascii="Symbol" w:eastAsia="Symbol" w:hAnsi="Symbol" w:cs="Symbol" w:hint="default"/>
        <w:w w:val="100"/>
        <w:sz w:val="24"/>
        <w:szCs w:val="24"/>
        <w:lang w:val="en-GB" w:eastAsia="en-GB" w:bidi="en-GB"/>
      </w:rPr>
    </w:lvl>
    <w:lvl w:ilvl="1" w:tplc="80BC2940">
      <w:numFmt w:val="bullet"/>
      <w:lvlText w:val="•"/>
      <w:lvlJc w:val="left"/>
      <w:pPr>
        <w:ind w:left="1899" w:hanging="360"/>
      </w:pPr>
      <w:rPr>
        <w:rFonts w:hint="default"/>
        <w:lang w:val="en-GB" w:eastAsia="en-GB" w:bidi="en-GB"/>
      </w:rPr>
    </w:lvl>
    <w:lvl w:ilvl="2" w:tplc="F4D097E2">
      <w:numFmt w:val="bullet"/>
      <w:lvlText w:val="•"/>
      <w:lvlJc w:val="left"/>
      <w:pPr>
        <w:ind w:left="2498" w:hanging="360"/>
      </w:pPr>
      <w:rPr>
        <w:rFonts w:hint="default"/>
        <w:lang w:val="en-GB" w:eastAsia="en-GB" w:bidi="en-GB"/>
      </w:rPr>
    </w:lvl>
    <w:lvl w:ilvl="3" w:tplc="5180353E">
      <w:numFmt w:val="bullet"/>
      <w:lvlText w:val="•"/>
      <w:lvlJc w:val="left"/>
      <w:pPr>
        <w:ind w:left="3098" w:hanging="360"/>
      </w:pPr>
      <w:rPr>
        <w:rFonts w:hint="default"/>
        <w:lang w:val="en-GB" w:eastAsia="en-GB" w:bidi="en-GB"/>
      </w:rPr>
    </w:lvl>
    <w:lvl w:ilvl="4" w:tplc="E02CB0FC">
      <w:numFmt w:val="bullet"/>
      <w:lvlText w:val="•"/>
      <w:lvlJc w:val="left"/>
      <w:pPr>
        <w:ind w:left="3697" w:hanging="360"/>
      </w:pPr>
      <w:rPr>
        <w:rFonts w:hint="default"/>
        <w:lang w:val="en-GB" w:eastAsia="en-GB" w:bidi="en-GB"/>
      </w:rPr>
    </w:lvl>
    <w:lvl w:ilvl="5" w:tplc="4B92B4C4">
      <w:numFmt w:val="bullet"/>
      <w:lvlText w:val="•"/>
      <w:lvlJc w:val="left"/>
      <w:pPr>
        <w:ind w:left="4296" w:hanging="360"/>
      </w:pPr>
      <w:rPr>
        <w:rFonts w:hint="default"/>
        <w:lang w:val="en-GB" w:eastAsia="en-GB" w:bidi="en-GB"/>
      </w:rPr>
    </w:lvl>
    <w:lvl w:ilvl="6" w:tplc="3B3249A6">
      <w:numFmt w:val="bullet"/>
      <w:lvlText w:val="•"/>
      <w:lvlJc w:val="left"/>
      <w:pPr>
        <w:ind w:left="4896" w:hanging="360"/>
      </w:pPr>
      <w:rPr>
        <w:rFonts w:hint="default"/>
        <w:lang w:val="en-GB" w:eastAsia="en-GB" w:bidi="en-GB"/>
      </w:rPr>
    </w:lvl>
    <w:lvl w:ilvl="7" w:tplc="BE4C0A30">
      <w:numFmt w:val="bullet"/>
      <w:lvlText w:val="•"/>
      <w:lvlJc w:val="left"/>
      <w:pPr>
        <w:ind w:left="5495" w:hanging="360"/>
      </w:pPr>
      <w:rPr>
        <w:rFonts w:hint="default"/>
        <w:lang w:val="en-GB" w:eastAsia="en-GB" w:bidi="en-GB"/>
      </w:rPr>
    </w:lvl>
    <w:lvl w:ilvl="8" w:tplc="29F4CBD8">
      <w:numFmt w:val="bullet"/>
      <w:lvlText w:val="•"/>
      <w:lvlJc w:val="left"/>
      <w:pPr>
        <w:ind w:left="6094" w:hanging="360"/>
      </w:pPr>
      <w:rPr>
        <w:rFonts w:hint="default"/>
        <w:lang w:val="en-GB" w:eastAsia="en-GB" w:bidi="en-GB"/>
      </w:rPr>
    </w:lvl>
  </w:abstractNum>
  <w:abstractNum w:abstractNumId="45" w15:restartNumberingAfterBreak="0">
    <w:nsid w:val="60BC470E"/>
    <w:multiLevelType w:val="hybridMultilevel"/>
    <w:tmpl w:val="4A7A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8C103C"/>
    <w:multiLevelType w:val="hybridMultilevel"/>
    <w:tmpl w:val="15DE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0F320E"/>
    <w:multiLevelType w:val="hybridMultilevel"/>
    <w:tmpl w:val="F0B2A0D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8" w15:restartNumberingAfterBreak="0">
    <w:nsid w:val="6B601077"/>
    <w:multiLevelType w:val="hybridMultilevel"/>
    <w:tmpl w:val="C2C0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233C37"/>
    <w:multiLevelType w:val="hybridMultilevel"/>
    <w:tmpl w:val="141857FA"/>
    <w:lvl w:ilvl="0" w:tplc="82FC889A">
      <w:numFmt w:val="bullet"/>
      <w:lvlText w:val=""/>
      <w:lvlJc w:val="left"/>
      <w:pPr>
        <w:ind w:left="1072" w:hanging="360"/>
      </w:pPr>
      <w:rPr>
        <w:rFonts w:hint="default"/>
        <w:w w:val="100"/>
        <w:lang w:val="en-GB" w:eastAsia="en-GB" w:bidi="en-GB"/>
      </w:rPr>
    </w:lvl>
    <w:lvl w:ilvl="1" w:tplc="1818DAC0">
      <w:numFmt w:val="bullet"/>
      <w:lvlText w:val=""/>
      <w:lvlJc w:val="left"/>
      <w:pPr>
        <w:ind w:left="1301" w:hanging="360"/>
      </w:pPr>
      <w:rPr>
        <w:rFonts w:ascii="Symbol" w:eastAsia="Symbol" w:hAnsi="Symbol" w:cs="Symbol" w:hint="default"/>
        <w:w w:val="100"/>
        <w:sz w:val="24"/>
        <w:szCs w:val="24"/>
        <w:lang w:val="en-GB" w:eastAsia="en-GB" w:bidi="en-GB"/>
      </w:rPr>
    </w:lvl>
    <w:lvl w:ilvl="2" w:tplc="AC584D70">
      <w:numFmt w:val="bullet"/>
      <w:lvlText w:val="•"/>
      <w:lvlJc w:val="left"/>
      <w:pPr>
        <w:ind w:left="1152" w:hanging="360"/>
      </w:pPr>
      <w:rPr>
        <w:rFonts w:hint="default"/>
        <w:lang w:val="en-GB" w:eastAsia="en-GB" w:bidi="en-GB"/>
      </w:rPr>
    </w:lvl>
    <w:lvl w:ilvl="3" w:tplc="5660076A">
      <w:numFmt w:val="bullet"/>
      <w:lvlText w:val="•"/>
      <w:lvlJc w:val="left"/>
      <w:pPr>
        <w:ind w:left="1005" w:hanging="360"/>
      </w:pPr>
      <w:rPr>
        <w:rFonts w:hint="default"/>
        <w:lang w:val="en-GB" w:eastAsia="en-GB" w:bidi="en-GB"/>
      </w:rPr>
    </w:lvl>
    <w:lvl w:ilvl="4" w:tplc="F2126674">
      <w:numFmt w:val="bullet"/>
      <w:lvlText w:val="•"/>
      <w:lvlJc w:val="left"/>
      <w:pPr>
        <w:ind w:left="858" w:hanging="360"/>
      </w:pPr>
      <w:rPr>
        <w:rFonts w:hint="default"/>
        <w:lang w:val="en-GB" w:eastAsia="en-GB" w:bidi="en-GB"/>
      </w:rPr>
    </w:lvl>
    <w:lvl w:ilvl="5" w:tplc="F252BBFE">
      <w:numFmt w:val="bullet"/>
      <w:lvlText w:val="•"/>
      <w:lvlJc w:val="left"/>
      <w:pPr>
        <w:ind w:left="710" w:hanging="360"/>
      </w:pPr>
      <w:rPr>
        <w:rFonts w:hint="default"/>
        <w:lang w:val="en-GB" w:eastAsia="en-GB" w:bidi="en-GB"/>
      </w:rPr>
    </w:lvl>
    <w:lvl w:ilvl="6" w:tplc="AA3EBF40">
      <w:numFmt w:val="bullet"/>
      <w:lvlText w:val="•"/>
      <w:lvlJc w:val="left"/>
      <w:pPr>
        <w:ind w:left="563" w:hanging="360"/>
      </w:pPr>
      <w:rPr>
        <w:rFonts w:hint="default"/>
        <w:lang w:val="en-GB" w:eastAsia="en-GB" w:bidi="en-GB"/>
      </w:rPr>
    </w:lvl>
    <w:lvl w:ilvl="7" w:tplc="AE92B27E">
      <w:numFmt w:val="bullet"/>
      <w:lvlText w:val="•"/>
      <w:lvlJc w:val="left"/>
      <w:pPr>
        <w:ind w:left="416" w:hanging="360"/>
      </w:pPr>
      <w:rPr>
        <w:rFonts w:hint="default"/>
        <w:lang w:val="en-GB" w:eastAsia="en-GB" w:bidi="en-GB"/>
      </w:rPr>
    </w:lvl>
    <w:lvl w:ilvl="8" w:tplc="071E4722">
      <w:numFmt w:val="bullet"/>
      <w:lvlText w:val="•"/>
      <w:lvlJc w:val="left"/>
      <w:pPr>
        <w:ind w:left="268" w:hanging="360"/>
      </w:pPr>
      <w:rPr>
        <w:rFonts w:hint="default"/>
        <w:lang w:val="en-GB" w:eastAsia="en-GB" w:bidi="en-GB"/>
      </w:rPr>
    </w:lvl>
  </w:abstractNum>
  <w:abstractNum w:abstractNumId="50" w15:restartNumberingAfterBreak="0">
    <w:nsid w:val="6DF51623"/>
    <w:multiLevelType w:val="hybridMultilevel"/>
    <w:tmpl w:val="FAA65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356474"/>
    <w:multiLevelType w:val="hybridMultilevel"/>
    <w:tmpl w:val="AB86B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F1633BB"/>
    <w:multiLevelType w:val="hybridMultilevel"/>
    <w:tmpl w:val="7D7A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0578418">
    <w:abstractNumId w:val="50"/>
  </w:num>
  <w:num w:numId="2" w16cid:durableId="1740203274">
    <w:abstractNumId w:val="47"/>
  </w:num>
  <w:num w:numId="3" w16cid:durableId="690688141">
    <w:abstractNumId w:val="12"/>
  </w:num>
  <w:num w:numId="4" w16cid:durableId="1595237732">
    <w:abstractNumId w:val="5"/>
  </w:num>
  <w:num w:numId="5" w16cid:durableId="1726441649">
    <w:abstractNumId w:val="21"/>
  </w:num>
  <w:num w:numId="6" w16cid:durableId="262153441">
    <w:abstractNumId w:val="17"/>
  </w:num>
  <w:num w:numId="7" w16cid:durableId="2004041149">
    <w:abstractNumId w:val="19"/>
  </w:num>
  <w:num w:numId="8" w16cid:durableId="964895114">
    <w:abstractNumId w:val="38"/>
  </w:num>
  <w:num w:numId="9" w16cid:durableId="1138911669">
    <w:abstractNumId w:val="2"/>
  </w:num>
  <w:num w:numId="10" w16cid:durableId="575631320">
    <w:abstractNumId w:val="11"/>
  </w:num>
  <w:num w:numId="11" w16cid:durableId="836381572">
    <w:abstractNumId w:val="20"/>
  </w:num>
  <w:num w:numId="12" w16cid:durableId="458303727">
    <w:abstractNumId w:val="10"/>
  </w:num>
  <w:num w:numId="13" w16cid:durableId="847720813">
    <w:abstractNumId w:val="51"/>
  </w:num>
  <w:num w:numId="14" w16cid:durableId="1372683984">
    <w:abstractNumId w:val="36"/>
  </w:num>
  <w:num w:numId="15" w16cid:durableId="818304182">
    <w:abstractNumId w:val="16"/>
  </w:num>
  <w:num w:numId="16" w16cid:durableId="725954904">
    <w:abstractNumId w:val="23"/>
  </w:num>
  <w:num w:numId="17" w16cid:durableId="634069405">
    <w:abstractNumId w:val="27"/>
  </w:num>
  <w:num w:numId="18" w16cid:durableId="2124228293">
    <w:abstractNumId w:val="7"/>
  </w:num>
  <w:num w:numId="19" w16cid:durableId="2123382836">
    <w:abstractNumId w:val="4"/>
  </w:num>
  <w:num w:numId="20" w16cid:durableId="1145976113">
    <w:abstractNumId w:val="39"/>
  </w:num>
  <w:num w:numId="21" w16cid:durableId="675231386">
    <w:abstractNumId w:val="29"/>
  </w:num>
  <w:num w:numId="22" w16cid:durableId="920993390">
    <w:abstractNumId w:val="6"/>
  </w:num>
  <w:num w:numId="23" w16cid:durableId="349723055">
    <w:abstractNumId w:val="42"/>
  </w:num>
  <w:num w:numId="24" w16cid:durableId="2043170499">
    <w:abstractNumId w:val="49"/>
  </w:num>
  <w:num w:numId="25" w16cid:durableId="19355801">
    <w:abstractNumId w:val="22"/>
  </w:num>
  <w:num w:numId="26" w16cid:durableId="734813611">
    <w:abstractNumId w:val="40"/>
  </w:num>
  <w:num w:numId="27" w16cid:durableId="1690793210">
    <w:abstractNumId w:val="41"/>
  </w:num>
  <w:num w:numId="28" w16cid:durableId="158815934">
    <w:abstractNumId w:val="52"/>
  </w:num>
  <w:num w:numId="29" w16cid:durableId="1144809447">
    <w:abstractNumId w:val="46"/>
  </w:num>
  <w:num w:numId="30" w16cid:durableId="513303235">
    <w:abstractNumId w:val="31"/>
  </w:num>
  <w:num w:numId="31" w16cid:durableId="815145914">
    <w:abstractNumId w:val="30"/>
  </w:num>
  <w:num w:numId="32" w16cid:durableId="466900719">
    <w:abstractNumId w:val="43"/>
  </w:num>
  <w:num w:numId="33" w16cid:durableId="1513104451">
    <w:abstractNumId w:val="37"/>
  </w:num>
  <w:num w:numId="34" w16cid:durableId="600534471">
    <w:abstractNumId w:val="44"/>
  </w:num>
  <w:num w:numId="35" w16cid:durableId="1979067644">
    <w:abstractNumId w:val="33"/>
  </w:num>
  <w:num w:numId="36" w16cid:durableId="1721325988">
    <w:abstractNumId w:val="26"/>
  </w:num>
  <w:num w:numId="37" w16cid:durableId="1862161013">
    <w:abstractNumId w:val="15"/>
  </w:num>
  <w:num w:numId="38" w16cid:durableId="1241986456">
    <w:abstractNumId w:val="34"/>
  </w:num>
  <w:num w:numId="39" w16cid:durableId="652484646">
    <w:abstractNumId w:val="3"/>
  </w:num>
  <w:num w:numId="40" w16cid:durableId="989481912">
    <w:abstractNumId w:val="9"/>
  </w:num>
  <w:num w:numId="41" w16cid:durableId="1324241322">
    <w:abstractNumId w:val="25"/>
  </w:num>
  <w:num w:numId="42" w16cid:durableId="587466448">
    <w:abstractNumId w:val="14"/>
  </w:num>
  <w:num w:numId="43" w16cid:durableId="1400447181">
    <w:abstractNumId w:val="1"/>
  </w:num>
  <w:num w:numId="44" w16cid:durableId="1367634492">
    <w:abstractNumId w:val="24"/>
  </w:num>
  <w:num w:numId="45" w16cid:durableId="270549428">
    <w:abstractNumId w:val="35"/>
  </w:num>
  <w:num w:numId="46" w16cid:durableId="492717919">
    <w:abstractNumId w:val="0"/>
  </w:num>
  <w:num w:numId="47" w16cid:durableId="803697437">
    <w:abstractNumId w:val="48"/>
  </w:num>
  <w:num w:numId="48" w16cid:durableId="2052073204">
    <w:abstractNumId w:val="18"/>
  </w:num>
  <w:num w:numId="49" w16cid:durableId="1779830855">
    <w:abstractNumId w:val="32"/>
  </w:num>
  <w:num w:numId="50" w16cid:durableId="1156149918">
    <w:abstractNumId w:val="45"/>
  </w:num>
  <w:num w:numId="51" w16cid:durableId="44959891">
    <w:abstractNumId w:val="13"/>
  </w:num>
  <w:num w:numId="52" w16cid:durableId="552304005">
    <w:abstractNumId w:val="28"/>
  </w:num>
  <w:num w:numId="53" w16cid:durableId="609121994">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81A"/>
    <w:rsid w:val="00006037"/>
    <w:rsid w:val="00011344"/>
    <w:rsid w:val="00022DDD"/>
    <w:rsid w:val="000277B5"/>
    <w:rsid w:val="00032A69"/>
    <w:rsid w:val="000331C1"/>
    <w:rsid w:val="000357FD"/>
    <w:rsid w:val="000462D6"/>
    <w:rsid w:val="000557EB"/>
    <w:rsid w:val="00060762"/>
    <w:rsid w:val="00061885"/>
    <w:rsid w:val="00064831"/>
    <w:rsid w:val="00070580"/>
    <w:rsid w:val="0007374C"/>
    <w:rsid w:val="00085FC9"/>
    <w:rsid w:val="000956BC"/>
    <w:rsid w:val="000A6DD1"/>
    <w:rsid w:val="000B373E"/>
    <w:rsid w:val="000B40A6"/>
    <w:rsid w:val="000C7A1D"/>
    <w:rsid w:val="000D7256"/>
    <w:rsid w:val="001019C1"/>
    <w:rsid w:val="00112263"/>
    <w:rsid w:val="001248BF"/>
    <w:rsid w:val="00153BDF"/>
    <w:rsid w:val="001605B6"/>
    <w:rsid w:val="00181E32"/>
    <w:rsid w:val="00191B9F"/>
    <w:rsid w:val="001B597C"/>
    <w:rsid w:val="001F64D5"/>
    <w:rsid w:val="00211718"/>
    <w:rsid w:val="00217889"/>
    <w:rsid w:val="00221464"/>
    <w:rsid w:val="00225592"/>
    <w:rsid w:val="0023204D"/>
    <w:rsid w:val="00264C3D"/>
    <w:rsid w:val="0027286B"/>
    <w:rsid w:val="00272DAE"/>
    <w:rsid w:val="0027494E"/>
    <w:rsid w:val="0027582E"/>
    <w:rsid w:val="00296DE3"/>
    <w:rsid w:val="002A0FEA"/>
    <w:rsid w:val="002A1481"/>
    <w:rsid w:val="002D4787"/>
    <w:rsid w:val="002D54ED"/>
    <w:rsid w:val="002E211E"/>
    <w:rsid w:val="003035D3"/>
    <w:rsid w:val="00310FAD"/>
    <w:rsid w:val="0031113C"/>
    <w:rsid w:val="003134A5"/>
    <w:rsid w:val="003179F4"/>
    <w:rsid w:val="00337982"/>
    <w:rsid w:val="00340D1C"/>
    <w:rsid w:val="00345753"/>
    <w:rsid w:val="0036125E"/>
    <w:rsid w:val="003659FD"/>
    <w:rsid w:val="00367DEE"/>
    <w:rsid w:val="00370F9B"/>
    <w:rsid w:val="00372B50"/>
    <w:rsid w:val="00377CCB"/>
    <w:rsid w:val="003919A4"/>
    <w:rsid w:val="003953AE"/>
    <w:rsid w:val="003A313A"/>
    <w:rsid w:val="003B0B44"/>
    <w:rsid w:val="003B25DA"/>
    <w:rsid w:val="003E7163"/>
    <w:rsid w:val="003E7F30"/>
    <w:rsid w:val="00404729"/>
    <w:rsid w:val="00410A4F"/>
    <w:rsid w:val="0043153C"/>
    <w:rsid w:val="00433B28"/>
    <w:rsid w:val="004363B4"/>
    <w:rsid w:val="00457AFE"/>
    <w:rsid w:val="00463A8A"/>
    <w:rsid w:val="00471D3E"/>
    <w:rsid w:val="00480458"/>
    <w:rsid w:val="00481F4E"/>
    <w:rsid w:val="00483C4C"/>
    <w:rsid w:val="00485D46"/>
    <w:rsid w:val="004870A4"/>
    <w:rsid w:val="00492CAC"/>
    <w:rsid w:val="004969C8"/>
    <w:rsid w:val="004A1A9A"/>
    <w:rsid w:val="004B393D"/>
    <w:rsid w:val="004E05B4"/>
    <w:rsid w:val="004F7E9C"/>
    <w:rsid w:val="0051019E"/>
    <w:rsid w:val="00517233"/>
    <w:rsid w:val="005208FE"/>
    <w:rsid w:val="00534DB9"/>
    <w:rsid w:val="0055056A"/>
    <w:rsid w:val="00553648"/>
    <w:rsid w:val="00555D50"/>
    <w:rsid w:val="00570650"/>
    <w:rsid w:val="005728E0"/>
    <w:rsid w:val="005971C6"/>
    <w:rsid w:val="005C36B9"/>
    <w:rsid w:val="005C44DF"/>
    <w:rsid w:val="005C480F"/>
    <w:rsid w:val="005F73F1"/>
    <w:rsid w:val="0061016F"/>
    <w:rsid w:val="00631578"/>
    <w:rsid w:val="0065460F"/>
    <w:rsid w:val="006779BA"/>
    <w:rsid w:val="00683940"/>
    <w:rsid w:val="00684BC3"/>
    <w:rsid w:val="00687267"/>
    <w:rsid w:val="006C6C4C"/>
    <w:rsid w:val="006D0C7A"/>
    <w:rsid w:val="006D1239"/>
    <w:rsid w:val="006E38EA"/>
    <w:rsid w:val="006E4D16"/>
    <w:rsid w:val="00702908"/>
    <w:rsid w:val="00704FFC"/>
    <w:rsid w:val="007115AD"/>
    <w:rsid w:val="007117FA"/>
    <w:rsid w:val="00714C90"/>
    <w:rsid w:val="00716B8C"/>
    <w:rsid w:val="00721537"/>
    <w:rsid w:val="0072785D"/>
    <w:rsid w:val="007370C5"/>
    <w:rsid w:val="007419D1"/>
    <w:rsid w:val="00743062"/>
    <w:rsid w:val="00744EBD"/>
    <w:rsid w:val="00746AE2"/>
    <w:rsid w:val="00746D44"/>
    <w:rsid w:val="00747499"/>
    <w:rsid w:val="00753D56"/>
    <w:rsid w:val="007575AB"/>
    <w:rsid w:val="00760CA4"/>
    <w:rsid w:val="007723CD"/>
    <w:rsid w:val="00795C0F"/>
    <w:rsid w:val="00796E7C"/>
    <w:rsid w:val="0079755A"/>
    <w:rsid w:val="007F17F9"/>
    <w:rsid w:val="007F6639"/>
    <w:rsid w:val="00800B14"/>
    <w:rsid w:val="008145EE"/>
    <w:rsid w:val="00817591"/>
    <w:rsid w:val="00822EC7"/>
    <w:rsid w:val="00827C75"/>
    <w:rsid w:val="00830CC1"/>
    <w:rsid w:val="0083200F"/>
    <w:rsid w:val="00832366"/>
    <w:rsid w:val="008423FA"/>
    <w:rsid w:val="008530F1"/>
    <w:rsid w:val="00866436"/>
    <w:rsid w:val="008664C9"/>
    <w:rsid w:val="00871119"/>
    <w:rsid w:val="00871FA8"/>
    <w:rsid w:val="00880EAB"/>
    <w:rsid w:val="008859D0"/>
    <w:rsid w:val="00885DD8"/>
    <w:rsid w:val="008908BA"/>
    <w:rsid w:val="008A52B4"/>
    <w:rsid w:val="008B47BA"/>
    <w:rsid w:val="008B4F90"/>
    <w:rsid w:val="008B76DC"/>
    <w:rsid w:val="008C1581"/>
    <w:rsid w:val="008D40E4"/>
    <w:rsid w:val="008E0116"/>
    <w:rsid w:val="008E3416"/>
    <w:rsid w:val="008E4351"/>
    <w:rsid w:val="008E7890"/>
    <w:rsid w:val="00925826"/>
    <w:rsid w:val="00943C3A"/>
    <w:rsid w:val="009468E6"/>
    <w:rsid w:val="00957C46"/>
    <w:rsid w:val="00961716"/>
    <w:rsid w:val="00963991"/>
    <w:rsid w:val="009651FB"/>
    <w:rsid w:val="009833AB"/>
    <w:rsid w:val="00983E33"/>
    <w:rsid w:val="009A0C20"/>
    <w:rsid w:val="009A2C3B"/>
    <w:rsid w:val="009D7BCB"/>
    <w:rsid w:val="009F2083"/>
    <w:rsid w:val="009F4A14"/>
    <w:rsid w:val="009F769A"/>
    <w:rsid w:val="00A01254"/>
    <w:rsid w:val="00A049F6"/>
    <w:rsid w:val="00A1484A"/>
    <w:rsid w:val="00A171E4"/>
    <w:rsid w:val="00A47727"/>
    <w:rsid w:val="00A55179"/>
    <w:rsid w:val="00A93428"/>
    <w:rsid w:val="00A964E7"/>
    <w:rsid w:val="00AA4ECD"/>
    <w:rsid w:val="00AB1F55"/>
    <w:rsid w:val="00AC1F4F"/>
    <w:rsid w:val="00AC53A9"/>
    <w:rsid w:val="00AD21F5"/>
    <w:rsid w:val="00AD2B96"/>
    <w:rsid w:val="00B0476F"/>
    <w:rsid w:val="00B063C6"/>
    <w:rsid w:val="00B07CC9"/>
    <w:rsid w:val="00B152C1"/>
    <w:rsid w:val="00B317DE"/>
    <w:rsid w:val="00B53745"/>
    <w:rsid w:val="00B55384"/>
    <w:rsid w:val="00B55850"/>
    <w:rsid w:val="00B62433"/>
    <w:rsid w:val="00B6381A"/>
    <w:rsid w:val="00B63E73"/>
    <w:rsid w:val="00B76816"/>
    <w:rsid w:val="00B8416C"/>
    <w:rsid w:val="00B85045"/>
    <w:rsid w:val="00B8704D"/>
    <w:rsid w:val="00B908F4"/>
    <w:rsid w:val="00B924EA"/>
    <w:rsid w:val="00BA7177"/>
    <w:rsid w:val="00BA7A2B"/>
    <w:rsid w:val="00BB47D1"/>
    <w:rsid w:val="00BD2483"/>
    <w:rsid w:val="00BD5583"/>
    <w:rsid w:val="00BE312F"/>
    <w:rsid w:val="00BE3448"/>
    <w:rsid w:val="00C212AB"/>
    <w:rsid w:val="00C2318B"/>
    <w:rsid w:val="00C45E4D"/>
    <w:rsid w:val="00C559AD"/>
    <w:rsid w:val="00C7233D"/>
    <w:rsid w:val="00C918DF"/>
    <w:rsid w:val="00C9283B"/>
    <w:rsid w:val="00C92B0C"/>
    <w:rsid w:val="00CB55DC"/>
    <w:rsid w:val="00CC1EBF"/>
    <w:rsid w:val="00CC2BF9"/>
    <w:rsid w:val="00CE073F"/>
    <w:rsid w:val="00CE0DA5"/>
    <w:rsid w:val="00CF0C13"/>
    <w:rsid w:val="00CF3717"/>
    <w:rsid w:val="00D10B0E"/>
    <w:rsid w:val="00D2502D"/>
    <w:rsid w:val="00D35E09"/>
    <w:rsid w:val="00D405D9"/>
    <w:rsid w:val="00D4163B"/>
    <w:rsid w:val="00D45723"/>
    <w:rsid w:val="00D45CF9"/>
    <w:rsid w:val="00D5421C"/>
    <w:rsid w:val="00D5688D"/>
    <w:rsid w:val="00D57FC8"/>
    <w:rsid w:val="00D6152D"/>
    <w:rsid w:val="00D624C8"/>
    <w:rsid w:val="00D67617"/>
    <w:rsid w:val="00D7670D"/>
    <w:rsid w:val="00D841B0"/>
    <w:rsid w:val="00D8732D"/>
    <w:rsid w:val="00D87637"/>
    <w:rsid w:val="00D929AA"/>
    <w:rsid w:val="00DA3354"/>
    <w:rsid w:val="00DB0986"/>
    <w:rsid w:val="00DC1268"/>
    <w:rsid w:val="00DD4DE6"/>
    <w:rsid w:val="00DE16FC"/>
    <w:rsid w:val="00DE183F"/>
    <w:rsid w:val="00DE4B22"/>
    <w:rsid w:val="00DF5B11"/>
    <w:rsid w:val="00E00885"/>
    <w:rsid w:val="00E03D6A"/>
    <w:rsid w:val="00E132A4"/>
    <w:rsid w:val="00E16B35"/>
    <w:rsid w:val="00E2163D"/>
    <w:rsid w:val="00E24CD9"/>
    <w:rsid w:val="00E416B9"/>
    <w:rsid w:val="00E42618"/>
    <w:rsid w:val="00E46160"/>
    <w:rsid w:val="00E739C7"/>
    <w:rsid w:val="00E84B46"/>
    <w:rsid w:val="00E8694C"/>
    <w:rsid w:val="00EA180B"/>
    <w:rsid w:val="00EA7FEA"/>
    <w:rsid w:val="00EB563C"/>
    <w:rsid w:val="00EC249D"/>
    <w:rsid w:val="00EC3743"/>
    <w:rsid w:val="00ED4590"/>
    <w:rsid w:val="00ED7147"/>
    <w:rsid w:val="00EE282B"/>
    <w:rsid w:val="00F03B2F"/>
    <w:rsid w:val="00F3147E"/>
    <w:rsid w:val="00F3442E"/>
    <w:rsid w:val="00F63E21"/>
    <w:rsid w:val="00F66F00"/>
    <w:rsid w:val="00F677C2"/>
    <w:rsid w:val="00F767F0"/>
    <w:rsid w:val="00F92B13"/>
    <w:rsid w:val="00FC1212"/>
    <w:rsid w:val="00FD5B20"/>
    <w:rsid w:val="00FE5360"/>
    <w:rsid w:val="00FF3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213C3"/>
  <w15:chartTrackingRefBased/>
  <w15:docId w15:val="{E858E726-411C-4B0D-85CE-E427AE5C6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16F"/>
    <w:rPr>
      <w:rFonts w:ascii="Arial" w:hAnsi="Arial"/>
      <w:color w:val="000000" w:themeColor="text1"/>
      <w:sz w:val="24"/>
    </w:rPr>
  </w:style>
  <w:style w:type="paragraph" w:styleId="Heading1">
    <w:name w:val="heading 1"/>
    <w:basedOn w:val="Normal"/>
    <w:next w:val="Normal"/>
    <w:link w:val="Heading1Char"/>
    <w:uiPriority w:val="9"/>
    <w:qFormat/>
    <w:rsid w:val="0061016F"/>
    <w:pPr>
      <w:keepNext/>
      <w:keepLines/>
      <w:spacing w:before="240" w:after="0"/>
      <w:outlineLvl w:val="0"/>
    </w:pPr>
    <w:rPr>
      <w:rFonts w:eastAsiaTheme="majorEastAsia" w:cstheme="majorBidi"/>
      <w:b/>
      <w:color w:val="4472C4" w:themeColor="accent1"/>
      <w:sz w:val="40"/>
      <w:szCs w:val="32"/>
    </w:rPr>
  </w:style>
  <w:style w:type="paragraph" w:styleId="Heading2">
    <w:name w:val="heading 2"/>
    <w:basedOn w:val="Normal"/>
    <w:next w:val="Normal"/>
    <w:link w:val="Heading2Char"/>
    <w:uiPriority w:val="9"/>
    <w:unhideWhenUsed/>
    <w:qFormat/>
    <w:rsid w:val="0061016F"/>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61016F"/>
    <w:pPr>
      <w:keepNext/>
      <w:keepLines/>
      <w:spacing w:before="40" w:after="0"/>
      <w:outlineLvl w:val="2"/>
    </w:pPr>
    <w:rPr>
      <w:rFonts w:eastAsiaTheme="majorEastAsia" w:cstheme="majorBidi"/>
      <w:b/>
      <w:color w:val="007266"/>
      <w:sz w:val="28"/>
      <w:szCs w:val="24"/>
    </w:rPr>
  </w:style>
  <w:style w:type="paragraph" w:styleId="Heading4">
    <w:name w:val="heading 4"/>
    <w:basedOn w:val="Normal"/>
    <w:next w:val="Normal"/>
    <w:link w:val="Heading4Char"/>
    <w:uiPriority w:val="9"/>
    <w:semiHidden/>
    <w:unhideWhenUsed/>
    <w:qFormat/>
    <w:rsid w:val="00F63E2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16F"/>
    <w:rPr>
      <w:rFonts w:ascii="Arial" w:eastAsiaTheme="majorEastAsia" w:hAnsi="Arial" w:cstheme="majorBidi"/>
      <w:b/>
      <w:color w:val="4472C4" w:themeColor="accent1"/>
      <w:sz w:val="40"/>
      <w:szCs w:val="32"/>
    </w:rPr>
  </w:style>
  <w:style w:type="character" w:customStyle="1" w:styleId="Heading2Char">
    <w:name w:val="Heading 2 Char"/>
    <w:basedOn w:val="DefaultParagraphFont"/>
    <w:link w:val="Heading2"/>
    <w:uiPriority w:val="9"/>
    <w:rsid w:val="0061016F"/>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61016F"/>
    <w:rPr>
      <w:rFonts w:ascii="Arial" w:eastAsiaTheme="majorEastAsia" w:hAnsi="Arial" w:cstheme="majorBidi"/>
      <w:b/>
      <w:color w:val="007266"/>
      <w:sz w:val="28"/>
      <w:szCs w:val="24"/>
    </w:rPr>
  </w:style>
  <w:style w:type="paragraph" w:styleId="BodyText">
    <w:name w:val="Body Text"/>
    <w:basedOn w:val="Normal"/>
    <w:link w:val="BodyTextChar"/>
    <w:uiPriority w:val="1"/>
    <w:qFormat/>
    <w:rsid w:val="00BE312F"/>
    <w:pPr>
      <w:widowControl w:val="0"/>
      <w:autoSpaceDE w:val="0"/>
      <w:autoSpaceDN w:val="0"/>
      <w:spacing w:after="0" w:line="240" w:lineRule="auto"/>
    </w:pPr>
    <w:rPr>
      <w:rFonts w:eastAsia="Arial" w:cs="Arial"/>
      <w:kern w:val="0"/>
      <w:szCs w:val="24"/>
      <w:lang w:eastAsia="en-GB" w:bidi="en-GB"/>
      <w14:ligatures w14:val="none"/>
    </w:rPr>
  </w:style>
  <w:style w:type="character" w:customStyle="1" w:styleId="BodyTextChar">
    <w:name w:val="Body Text Char"/>
    <w:basedOn w:val="DefaultParagraphFont"/>
    <w:link w:val="BodyText"/>
    <w:uiPriority w:val="1"/>
    <w:rsid w:val="00BE312F"/>
    <w:rPr>
      <w:rFonts w:ascii="Arial" w:eastAsia="Arial" w:hAnsi="Arial" w:cs="Arial"/>
      <w:color w:val="000000" w:themeColor="text1"/>
      <w:kern w:val="0"/>
      <w:sz w:val="24"/>
      <w:szCs w:val="24"/>
      <w:lang w:eastAsia="en-GB" w:bidi="en-GB"/>
      <w14:ligatures w14:val="none"/>
    </w:rPr>
  </w:style>
  <w:style w:type="paragraph" w:styleId="Header">
    <w:name w:val="header"/>
    <w:basedOn w:val="Normal"/>
    <w:link w:val="HeaderChar"/>
    <w:uiPriority w:val="99"/>
    <w:unhideWhenUsed/>
    <w:rsid w:val="00BE31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12F"/>
    <w:rPr>
      <w:rFonts w:ascii="Arial" w:hAnsi="Arial"/>
      <w:color w:val="000000" w:themeColor="text1"/>
      <w:sz w:val="24"/>
    </w:rPr>
  </w:style>
  <w:style w:type="paragraph" w:styleId="Footer">
    <w:name w:val="footer"/>
    <w:basedOn w:val="Normal"/>
    <w:link w:val="FooterChar"/>
    <w:uiPriority w:val="99"/>
    <w:unhideWhenUsed/>
    <w:rsid w:val="00BE31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12F"/>
    <w:rPr>
      <w:rFonts w:ascii="Arial" w:hAnsi="Arial"/>
      <w:color w:val="000000" w:themeColor="text1"/>
      <w:sz w:val="24"/>
    </w:rPr>
  </w:style>
  <w:style w:type="paragraph" w:styleId="TOC3">
    <w:name w:val="toc 3"/>
    <w:basedOn w:val="Normal"/>
    <w:uiPriority w:val="39"/>
    <w:qFormat/>
    <w:rsid w:val="008D40E4"/>
    <w:pPr>
      <w:widowControl w:val="0"/>
      <w:autoSpaceDE w:val="0"/>
      <w:autoSpaceDN w:val="0"/>
      <w:spacing w:before="122" w:after="0" w:line="240" w:lineRule="auto"/>
      <w:ind w:left="1380" w:hanging="440"/>
    </w:pPr>
    <w:rPr>
      <w:rFonts w:eastAsia="Arial" w:cs="Arial"/>
      <w:color w:val="auto"/>
      <w:kern w:val="0"/>
      <w:szCs w:val="24"/>
      <w:lang w:eastAsia="en-GB" w:bidi="en-GB"/>
      <w14:ligatures w14:val="none"/>
    </w:rPr>
  </w:style>
  <w:style w:type="character" w:styleId="Hyperlink">
    <w:name w:val="Hyperlink"/>
    <w:basedOn w:val="DefaultParagraphFont"/>
    <w:uiPriority w:val="99"/>
    <w:unhideWhenUsed/>
    <w:rsid w:val="008D40E4"/>
    <w:rPr>
      <w:color w:val="0000FF"/>
      <w:u w:val="single"/>
    </w:rPr>
  </w:style>
  <w:style w:type="paragraph" w:styleId="TOCHeading">
    <w:name w:val="TOC Heading"/>
    <w:basedOn w:val="Heading1"/>
    <w:next w:val="Normal"/>
    <w:uiPriority w:val="39"/>
    <w:unhideWhenUsed/>
    <w:qFormat/>
    <w:rsid w:val="008D40E4"/>
    <w:pPr>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370F9B"/>
    <w:pPr>
      <w:tabs>
        <w:tab w:val="left" w:pos="1380"/>
        <w:tab w:val="right" w:leader="dot" w:pos="14560"/>
      </w:tabs>
      <w:spacing w:after="100"/>
      <w:ind w:left="284"/>
    </w:pPr>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Num."/>
    <w:basedOn w:val="Normal"/>
    <w:link w:val="ListParagraphChar"/>
    <w:uiPriority w:val="34"/>
    <w:qFormat/>
    <w:rsid w:val="008D40E4"/>
    <w:pPr>
      <w:widowControl w:val="0"/>
      <w:autoSpaceDE w:val="0"/>
      <w:autoSpaceDN w:val="0"/>
      <w:spacing w:after="0" w:line="240" w:lineRule="auto"/>
      <w:ind w:left="360" w:hanging="360"/>
    </w:pPr>
    <w:rPr>
      <w:rFonts w:eastAsia="Arial" w:cs="Arial"/>
      <w:color w:val="auto"/>
      <w:kern w:val="0"/>
      <w:sz w:val="22"/>
      <w:lang w:eastAsia="en-GB" w:bidi="en-GB"/>
      <w14:ligatures w14:val="non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34"/>
    <w:qFormat/>
    <w:rsid w:val="008D40E4"/>
    <w:rPr>
      <w:rFonts w:ascii="Arial" w:eastAsia="Arial" w:hAnsi="Arial" w:cs="Arial"/>
      <w:kern w:val="0"/>
      <w:lang w:eastAsia="en-GB" w:bidi="en-GB"/>
      <w14:ligatures w14:val="none"/>
    </w:rPr>
  </w:style>
  <w:style w:type="character" w:styleId="UnresolvedMention">
    <w:name w:val="Unresolved Mention"/>
    <w:basedOn w:val="DefaultParagraphFont"/>
    <w:uiPriority w:val="99"/>
    <w:semiHidden/>
    <w:unhideWhenUsed/>
    <w:rsid w:val="00F63E21"/>
    <w:rPr>
      <w:color w:val="605E5C"/>
      <w:shd w:val="clear" w:color="auto" w:fill="E1DFDD"/>
    </w:rPr>
  </w:style>
  <w:style w:type="character" w:customStyle="1" w:styleId="Heading4Char">
    <w:name w:val="Heading 4 Char"/>
    <w:basedOn w:val="DefaultParagraphFont"/>
    <w:link w:val="Heading4"/>
    <w:uiPriority w:val="9"/>
    <w:semiHidden/>
    <w:rsid w:val="00F63E21"/>
    <w:rPr>
      <w:rFonts w:asciiTheme="majorHAnsi" w:eastAsiaTheme="majorEastAsia" w:hAnsiTheme="majorHAnsi" w:cstheme="majorBidi"/>
      <w:i/>
      <w:iCs/>
      <w:color w:val="2F5496" w:themeColor="accent1" w:themeShade="BF"/>
      <w:sz w:val="24"/>
    </w:rPr>
  </w:style>
  <w:style w:type="character" w:styleId="CommentReference">
    <w:name w:val="annotation reference"/>
    <w:basedOn w:val="DefaultParagraphFont"/>
    <w:uiPriority w:val="99"/>
    <w:semiHidden/>
    <w:unhideWhenUsed/>
    <w:rsid w:val="00F63E21"/>
    <w:rPr>
      <w:sz w:val="16"/>
      <w:szCs w:val="16"/>
    </w:rPr>
  </w:style>
  <w:style w:type="paragraph" w:styleId="CommentText">
    <w:name w:val="annotation text"/>
    <w:basedOn w:val="Normal"/>
    <w:link w:val="CommentTextChar"/>
    <w:uiPriority w:val="99"/>
    <w:unhideWhenUsed/>
    <w:rsid w:val="00F63E21"/>
    <w:pPr>
      <w:widowControl w:val="0"/>
      <w:autoSpaceDE w:val="0"/>
      <w:autoSpaceDN w:val="0"/>
      <w:spacing w:after="0" w:line="240" w:lineRule="auto"/>
    </w:pPr>
    <w:rPr>
      <w:rFonts w:eastAsia="Arial" w:cs="Arial"/>
      <w:color w:val="auto"/>
      <w:kern w:val="0"/>
      <w:sz w:val="20"/>
      <w:szCs w:val="20"/>
      <w:lang w:eastAsia="en-GB" w:bidi="en-GB"/>
      <w14:ligatures w14:val="none"/>
    </w:rPr>
  </w:style>
  <w:style w:type="character" w:customStyle="1" w:styleId="CommentTextChar">
    <w:name w:val="Comment Text Char"/>
    <w:basedOn w:val="DefaultParagraphFont"/>
    <w:link w:val="CommentText"/>
    <w:uiPriority w:val="99"/>
    <w:rsid w:val="00F63E21"/>
    <w:rPr>
      <w:rFonts w:ascii="Arial" w:eastAsia="Arial" w:hAnsi="Arial" w:cs="Arial"/>
      <w:kern w:val="0"/>
      <w:sz w:val="20"/>
      <w:szCs w:val="20"/>
      <w:lang w:eastAsia="en-GB" w:bidi="en-GB"/>
      <w14:ligatures w14:val="none"/>
    </w:rPr>
  </w:style>
  <w:style w:type="paragraph" w:customStyle="1" w:styleId="TableParagraph">
    <w:name w:val="Table Paragraph"/>
    <w:basedOn w:val="Normal"/>
    <w:link w:val="TableParagraphChar"/>
    <w:uiPriority w:val="1"/>
    <w:qFormat/>
    <w:locked/>
    <w:rsid w:val="00006037"/>
    <w:pPr>
      <w:widowControl w:val="0"/>
      <w:autoSpaceDE w:val="0"/>
      <w:autoSpaceDN w:val="0"/>
      <w:spacing w:after="0" w:line="240" w:lineRule="auto"/>
    </w:pPr>
    <w:rPr>
      <w:rFonts w:eastAsia="Arial" w:cs="Arial"/>
      <w:color w:val="auto"/>
      <w:kern w:val="0"/>
      <w:sz w:val="22"/>
      <w:lang w:eastAsia="en-GB" w:bidi="en-GB"/>
      <w14:ligatures w14:val="none"/>
    </w:rPr>
  </w:style>
  <w:style w:type="character" w:customStyle="1" w:styleId="TableParagraphChar">
    <w:name w:val="Table Paragraph Char"/>
    <w:basedOn w:val="DefaultParagraphFont"/>
    <w:link w:val="TableParagraph"/>
    <w:uiPriority w:val="1"/>
    <w:rsid w:val="00006037"/>
    <w:rPr>
      <w:rFonts w:ascii="Arial" w:eastAsia="Arial" w:hAnsi="Arial" w:cs="Arial"/>
      <w:kern w:val="0"/>
      <w:lang w:eastAsia="en-GB" w:bidi="en-GB"/>
      <w14:ligatures w14:val="none"/>
    </w:rPr>
  </w:style>
  <w:style w:type="paragraph" w:styleId="Quote">
    <w:name w:val="Quote"/>
    <w:basedOn w:val="Normal"/>
    <w:next w:val="Normal"/>
    <w:link w:val="QuoteChar"/>
    <w:uiPriority w:val="29"/>
    <w:qFormat/>
    <w:rsid w:val="00006037"/>
    <w:pPr>
      <w:spacing w:before="200"/>
      <w:ind w:left="864" w:right="864"/>
      <w:jc w:val="center"/>
    </w:pPr>
    <w:rPr>
      <w:i/>
      <w:iCs/>
      <w:color w:val="0070C0"/>
      <w:sz w:val="20"/>
    </w:rPr>
  </w:style>
  <w:style w:type="character" w:customStyle="1" w:styleId="QuoteChar">
    <w:name w:val="Quote Char"/>
    <w:basedOn w:val="DefaultParagraphFont"/>
    <w:link w:val="Quote"/>
    <w:uiPriority w:val="29"/>
    <w:rsid w:val="00006037"/>
    <w:rPr>
      <w:rFonts w:ascii="Arial" w:hAnsi="Arial"/>
      <w:i/>
      <w:iCs/>
      <w:color w:val="0070C0"/>
      <w:sz w:val="20"/>
    </w:rPr>
  </w:style>
  <w:style w:type="paragraph" w:customStyle="1" w:styleId="JFPHeadings">
    <w:name w:val="JFPHeadings"/>
    <w:basedOn w:val="TableParagraph"/>
    <w:link w:val="JFPHeadingsChar"/>
    <w:qFormat/>
    <w:rsid w:val="0043153C"/>
    <w:rPr>
      <w:b/>
      <w:sz w:val="28"/>
      <w:szCs w:val="24"/>
    </w:rPr>
  </w:style>
  <w:style w:type="character" w:customStyle="1" w:styleId="JFPHeadingsChar">
    <w:name w:val="JFPHeadings Char"/>
    <w:basedOn w:val="TableParagraphChar"/>
    <w:link w:val="JFPHeadings"/>
    <w:rsid w:val="0043153C"/>
    <w:rPr>
      <w:rFonts w:ascii="Arial" w:eastAsia="Arial" w:hAnsi="Arial" w:cs="Arial"/>
      <w:b/>
      <w:kern w:val="0"/>
      <w:sz w:val="28"/>
      <w:szCs w:val="24"/>
      <w:lang w:eastAsia="en-GB" w:bidi="en-GB"/>
      <w14:ligatures w14:val="none"/>
    </w:rPr>
  </w:style>
  <w:style w:type="paragraph" w:styleId="TOC2">
    <w:name w:val="toc 2"/>
    <w:basedOn w:val="Normal"/>
    <w:next w:val="Normal"/>
    <w:autoRedefine/>
    <w:uiPriority w:val="39"/>
    <w:unhideWhenUsed/>
    <w:rsid w:val="009833AB"/>
    <w:pPr>
      <w:spacing w:after="100"/>
      <w:ind w:left="240"/>
    </w:pPr>
  </w:style>
  <w:style w:type="paragraph" w:customStyle="1" w:styleId="Style1">
    <w:name w:val="Style1"/>
    <w:basedOn w:val="Heading3"/>
    <w:link w:val="Style1Char"/>
    <w:qFormat/>
    <w:rsid w:val="00555D50"/>
    <w:pPr>
      <w:keepNext w:val="0"/>
      <w:keepLines w:val="0"/>
      <w:widowControl w:val="0"/>
      <w:autoSpaceDE w:val="0"/>
      <w:autoSpaceDN w:val="0"/>
      <w:spacing w:before="0" w:line="240" w:lineRule="auto"/>
    </w:pPr>
    <w:rPr>
      <w:rFonts w:eastAsia="Arial" w:cs="Arial"/>
      <w:color w:val="006FC0"/>
      <w:kern w:val="0"/>
      <w:sz w:val="24"/>
      <w:szCs w:val="36"/>
      <w:lang w:eastAsia="en-GB" w:bidi="en-GB"/>
      <w14:ligatures w14:val="none"/>
    </w:rPr>
  </w:style>
  <w:style w:type="character" w:customStyle="1" w:styleId="Style1Char">
    <w:name w:val="Style1 Char"/>
    <w:basedOn w:val="Heading3Char"/>
    <w:link w:val="Style1"/>
    <w:rsid w:val="00555D50"/>
    <w:rPr>
      <w:rFonts w:ascii="Arial" w:eastAsia="Arial" w:hAnsi="Arial" w:cs="Arial"/>
      <w:b/>
      <w:color w:val="006FC0"/>
      <w:kern w:val="0"/>
      <w:sz w:val="24"/>
      <w:szCs w:val="36"/>
      <w:lang w:eastAsia="en-GB" w:bidi="en-GB"/>
      <w14:ligatures w14:val="none"/>
    </w:rPr>
  </w:style>
  <w:style w:type="table" w:styleId="TableGrid">
    <w:name w:val="Table Grid"/>
    <w:basedOn w:val="TableNormal"/>
    <w:uiPriority w:val="39"/>
    <w:rsid w:val="00D25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qFormat/>
    <w:rsid w:val="00746D44"/>
    <w:pPr>
      <w:spacing w:after="100"/>
      <w:ind w:left="720"/>
    </w:pPr>
  </w:style>
  <w:style w:type="paragraph" w:styleId="NormalWeb">
    <w:name w:val="Normal (Web)"/>
    <w:basedOn w:val="Normal"/>
    <w:uiPriority w:val="99"/>
    <w:unhideWhenUsed/>
    <w:rsid w:val="00481F4E"/>
    <w:pPr>
      <w:spacing w:before="100" w:beforeAutospacing="1" w:after="100" w:afterAutospacing="1" w:line="240" w:lineRule="auto"/>
    </w:pPr>
    <w:rPr>
      <w:rFonts w:ascii="Times New Roman" w:eastAsia="Times New Roman" w:hAnsi="Times New Roman" w:cs="Times New Roman"/>
      <w:color w:val="auto"/>
      <w:kern w:val="0"/>
      <w:szCs w:val="24"/>
      <w:lang w:eastAsia="en-GB"/>
      <w14:ligatures w14:val="none"/>
    </w:rPr>
  </w:style>
  <w:style w:type="paragraph" w:customStyle="1" w:styleId="JFP">
    <w:name w:val="JFP"/>
    <w:basedOn w:val="BodyText"/>
    <w:link w:val="JFPChar"/>
    <w:qFormat/>
    <w:locked/>
    <w:rsid w:val="00221464"/>
  </w:style>
  <w:style w:type="character" w:customStyle="1" w:styleId="JFPChar">
    <w:name w:val="JFP Char"/>
    <w:basedOn w:val="BodyTextChar"/>
    <w:link w:val="JFP"/>
    <w:rsid w:val="00221464"/>
    <w:rPr>
      <w:rFonts w:ascii="Arial" w:eastAsia="Arial" w:hAnsi="Arial" w:cs="Arial"/>
      <w:color w:val="000000" w:themeColor="text1"/>
      <w:kern w:val="0"/>
      <w:sz w:val="24"/>
      <w:szCs w:val="24"/>
      <w:lang w:eastAsia="en-GB" w:bidi="en-GB"/>
      <w14:ligatures w14:val="none"/>
    </w:rPr>
  </w:style>
  <w:style w:type="character" w:styleId="FollowedHyperlink">
    <w:name w:val="FollowedHyperlink"/>
    <w:basedOn w:val="DefaultParagraphFont"/>
    <w:uiPriority w:val="99"/>
    <w:semiHidden/>
    <w:unhideWhenUsed/>
    <w:rsid w:val="00961716"/>
    <w:rPr>
      <w:color w:val="954F72" w:themeColor="followedHyperlink"/>
      <w:u w:val="single"/>
    </w:rPr>
  </w:style>
  <w:style w:type="paragraph" w:styleId="Revision">
    <w:name w:val="Revision"/>
    <w:hidden/>
    <w:uiPriority w:val="99"/>
    <w:semiHidden/>
    <w:rsid w:val="003179F4"/>
    <w:pPr>
      <w:spacing w:after="0" w:line="240" w:lineRule="auto"/>
    </w:pPr>
    <w:rPr>
      <w:rFonts w:ascii="Arial" w:hAnsi="Arial"/>
      <w:color w:val="000000" w:themeColor="text1"/>
      <w:sz w:val="24"/>
    </w:rPr>
  </w:style>
  <w:style w:type="paragraph" w:styleId="CommentSubject">
    <w:name w:val="annotation subject"/>
    <w:basedOn w:val="CommentText"/>
    <w:next w:val="CommentText"/>
    <w:link w:val="CommentSubjectChar"/>
    <w:uiPriority w:val="99"/>
    <w:semiHidden/>
    <w:unhideWhenUsed/>
    <w:rsid w:val="003179F4"/>
    <w:pPr>
      <w:widowControl/>
      <w:autoSpaceDE/>
      <w:autoSpaceDN/>
      <w:spacing w:after="160"/>
    </w:pPr>
    <w:rPr>
      <w:rFonts w:eastAsiaTheme="minorHAnsi" w:cstheme="minorBidi"/>
      <w:b/>
      <w:bCs/>
      <w:color w:val="000000" w:themeColor="text1"/>
      <w:kern w:val="2"/>
      <w:lang w:eastAsia="en-US" w:bidi="ar-SA"/>
      <w14:ligatures w14:val="standardContextual"/>
    </w:rPr>
  </w:style>
  <w:style w:type="character" w:customStyle="1" w:styleId="CommentSubjectChar">
    <w:name w:val="Comment Subject Char"/>
    <w:basedOn w:val="CommentTextChar"/>
    <w:link w:val="CommentSubject"/>
    <w:uiPriority w:val="99"/>
    <w:semiHidden/>
    <w:rsid w:val="003179F4"/>
    <w:rPr>
      <w:rFonts w:ascii="Arial" w:eastAsia="Arial" w:hAnsi="Arial" w:cs="Arial"/>
      <w:b/>
      <w:bCs/>
      <w:color w:val="000000" w:themeColor="text1"/>
      <w:kern w:val="0"/>
      <w:sz w:val="20"/>
      <w:szCs w:val="20"/>
      <w:lang w:eastAsia="en-GB" w:bidi="en-GB"/>
      <w14:ligatures w14:val="none"/>
    </w:rPr>
  </w:style>
  <w:style w:type="paragraph" w:customStyle="1" w:styleId="xmsonormal">
    <w:name w:val="x_msonormal"/>
    <w:basedOn w:val="Normal"/>
    <w:rsid w:val="000D7256"/>
    <w:pPr>
      <w:spacing w:after="0" w:line="240" w:lineRule="auto"/>
    </w:pPr>
    <w:rPr>
      <w:rFonts w:ascii="Calibri" w:hAnsi="Calibri" w:cs="Calibri"/>
      <w:color w:val="auto"/>
      <w:kern w:val="0"/>
      <w:sz w:val="22"/>
      <w:lang w:eastAsia="en-GB"/>
      <w14:ligatures w14:val="none"/>
    </w:rPr>
  </w:style>
  <w:style w:type="character" w:customStyle="1" w:styleId="normaltextrun">
    <w:name w:val="normaltextrun"/>
    <w:basedOn w:val="DefaultParagraphFont"/>
    <w:rsid w:val="00E24CD9"/>
  </w:style>
  <w:style w:type="character" w:customStyle="1" w:styleId="eop">
    <w:name w:val="eop"/>
    <w:basedOn w:val="DefaultParagraphFont"/>
    <w:rsid w:val="00E24CD9"/>
  </w:style>
  <w:style w:type="character" w:customStyle="1" w:styleId="scxw90098312">
    <w:name w:val="scxw90098312"/>
    <w:basedOn w:val="DefaultParagraphFont"/>
    <w:rsid w:val="00E24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6778">
      <w:bodyDiv w:val="1"/>
      <w:marLeft w:val="0"/>
      <w:marRight w:val="0"/>
      <w:marTop w:val="0"/>
      <w:marBottom w:val="0"/>
      <w:divBdr>
        <w:top w:val="none" w:sz="0" w:space="0" w:color="auto"/>
        <w:left w:val="none" w:sz="0" w:space="0" w:color="auto"/>
        <w:bottom w:val="none" w:sz="0" w:space="0" w:color="auto"/>
        <w:right w:val="none" w:sz="0" w:space="0" w:color="auto"/>
      </w:divBdr>
    </w:div>
    <w:div w:id="59595358">
      <w:bodyDiv w:val="1"/>
      <w:marLeft w:val="0"/>
      <w:marRight w:val="0"/>
      <w:marTop w:val="0"/>
      <w:marBottom w:val="0"/>
      <w:divBdr>
        <w:top w:val="none" w:sz="0" w:space="0" w:color="auto"/>
        <w:left w:val="none" w:sz="0" w:space="0" w:color="auto"/>
        <w:bottom w:val="none" w:sz="0" w:space="0" w:color="auto"/>
        <w:right w:val="none" w:sz="0" w:space="0" w:color="auto"/>
      </w:divBdr>
    </w:div>
    <w:div w:id="177350833">
      <w:bodyDiv w:val="1"/>
      <w:marLeft w:val="0"/>
      <w:marRight w:val="0"/>
      <w:marTop w:val="0"/>
      <w:marBottom w:val="0"/>
      <w:divBdr>
        <w:top w:val="none" w:sz="0" w:space="0" w:color="auto"/>
        <w:left w:val="none" w:sz="0" w:space="0" w:color="auto"/>
        <w:bottom w:val="none" w:sz="0" w:space="0" w:color="auto"/>
        <w:right w:val="none" w:sz="0" w:space="0" w:color="auto"/>
      </w:divBdr>
    </w:div>
    <w:div w:id="240528489">
      <w:bodyDiv w:val="1"/>
      <w:marLeft w:val="0"/>
      <w:marRight w:val="0"/>
      <w:marTop w:val="0"/>
      <w:marBottom w:val="0"/>
      <w:divBdr>
        <w:top w:val="none" w:sz="0" w:space="0" w:color="auto"/>
        <w:left w:val="none" w:sz="0" w:space="0" w:color="auto"/>
        <w:bottom w:val="none" w:sz="0" w:space="0" w:color="auto"/>
        <w:right w:val="none" w:sz="0" w:space="0" w:color="auto"/>
      </w:divBdr>
    </w:div>
    <w:div w:id="337973320">
      <w:bodyDiv w:val="1"/>
      <w:marLeft w:val="0"/>
      <w:marRight w:val="0"/>
      <w:marTop w:val="0"/>
      <w:marBottom w:val="0"/>
      <w:divBdr>
        <w:top w:val="none" w:sz="0" w:space="0" w:color="auto"/>
        <w:left w:val="none" w:sz="0" w:space="0" w:color="auto"/>
        <w:bottom w:val="none" w:sz="0" w:space="0" w:color="auto"/>
        <w:right w:val="none" w:sz="0" w:space="0" w:color="auto"/>
      </w:divBdr>
    </w:div>
    <w:div w:id="361130619">
      <w:bodyDiv w:val="1"/>
      <w:marLeft w:val="0"/>
      <w:marRight w:val="0"/>
      <w:marTop w:val="0"/>
      <w:marBottom w:val="0"/>
      <w:divBdr>
        <w:top w:val="none" w:sz="0" w:space="0" w:color="auto"/>
        <w:left w:val="none" w:sz="0" w:space="0" w:color="auto"/>
        <w:bottom w:val="none" w:sz="0" w:space="0" w:color="auto"/>
        <w:right w:val="none" w:sz="0" w:space="0" w:color="auto"/>
      </w:divBdr>
    </w:div>
    <w:div w:id="600189027">
      <w:bodyDiv w:val="1"/>
      <w:marLeft w:val="0"/>
      <w:marRight w:val="0"/>
      <w:marTop w:val="0"/>
      <w:marBottom w:val="0"/>
      <w:divBdr>
        <w:top w:val="none" w:sz="0" w:space="0" w:color="auto"/>
        <w:left w:val="none" w:sz="0" w:space="0" w:color="auto"/>
        <w:bottom w:val="none" w:sz="0" w:space="0" w:color="auto"/>
        <w:right w:val="none" w:sz="0" w:space="0" w:color="auto"/>
      </w:divBdr>
    </w:div>
    <w:div w:id="831336066">
      <w:bodyDiv w:val="1"/>
      <w:marLeft w:val="0"/>
      <w:marRight w:val="0"/>
      <w:marTop w:val="0"/>
      <w:marBottom w:val="0"/>
      <w:divBdr>
        <w:top w:val="none" w:sz="0" w:space="0" w:color="auto"/>
        <w:left w:val="none" w:sz="0" w:space="0" w:color="auto"/>
        <w:bottom w:val="none" w:sz="0" w:space="0" w:color="auto"/>
        <w:right w:val="none" w:sz="0" w:space="0" w:color="auto"/>
      </w:divBdr>
    </w:div>
    <w:div w:id="899364696">
      <w:bodyDiv w:val="1"/>
      <w:marLeft w:val="0"/>
      <w:marRight w:val="0"/>
      <w:marTop w:val="0"/>
      <w:marBottom w:val="0"/>
      <w:divBdr>
        <w:top w:val="none" w:sz="0" w:space="0" w:color="auto"/>
        <w:left w:val="none" w:sz="0" w:space="0" w:color="auto"/>
        <w:bottom w:val="none" w:sz="0" w:space="0" w:color="auto"/>
        <w:right w:val="none" w:sz="0" w:space="0" w:color="auto"/>
      </w:divBdr>
    </w:div>
    <w:div w:id="1043289953">
      <w:bodyDiv w:val="1"/>
      <w:marLeft w:val="0"/>
      <w:marRight w:val="0"/>
      <w:marTop w:val="0"/>
      <w:marBottom w:val="0"/>
      <w:divBdr>
        <w:top w:val="none" w:sz="0" w:space="0" w:color="auto"/>
        <w:left w:val="none" w:sz="0" w:space="0" w:color="auto"/>
        <w:bottom w:val="none" w:sz="0" w:space="0" w:color="auto"/>
        <w:right w:val="none" w:sz="0" w:space="0" w:color="auto"/>
      </w:divBdr>
    </w:div>
    <w:div w:id="1080982525">
      <w:bodyDiv w:val="1"/>
      <w:marLeft w:val="0"/>
      <w:marRight w:val="0"/>
      <w:marTop w:val="0"/>
      <w:marBottom w:val="0"/>
      <w:divBdr>
        <w:top w:val="none" w:sz="0" w:space="0" w:color="auto"/>
        <w:left w:val="none" w:sz="0" w:space="0" w:color="auto"/>
        <w:bottom w:val="none" w:sz="0" w:space="0" w:color="auto"/>
        <w:right w:val="none" w:sz="0" w:space="0" w:color="auto"/>
      </w:divBdr>
    </w:div>
    <w:div w:id="1128888120">
      <w:bodyDiv w:val="1"/>
      <w:marLeft w:val="0"/>
      <w:marRight w:val="0"/>
      <w:marTop w:val="0"/>
      <w:marBottom w:val="0"/>
      <w:divBdr>
        <w:top w:val="none" w:sz="0" w:space="0" w:color="auto"/>
        <w:left w:val="none" w:sz="0" w:space="0" w:color="auto"/>
        <w:bottom w:val="none" w:sz="0" w:space="0" w:color="auto"/>
        <w:right w:val="none" w:sz="0" w:space="0" w:color="auto"/>
      </w:divBdr>
    </w:div>
    <w:div w:id="1267543070">
      <w:bodyDiv w:val="1"/>
      <w:marLeft w:val="0"/>
      <w:marRight w:val="0"/>
      <w:marTop w:val="0"/>
      <w:marBottom w:val="0"/>
      <w:divBdr>
        <w:top w:val="none" w:sz="0" w:space="0" w:color="auto"/>
        <w:left w:val="none" w:sz="0" w:space="0" w:color="auto"/>
        <w:bottom w:val="none" w:sz="0" w:space="0" w:color="auto"/>
        <w:right w:val="none" w:sz="0" w:space="0" w:color="auto"/>
      </w:divBdr>
    </w:div>
    <w:div w:id="1338266554">
      <w:bodyDiv w:val="1"/>
      <w:marLeft w:val="0"/>
      <w:marRight w:val="0"/>
      <w:marTop w:val="0"/>
      <w:marBottom w:val="0"/>
      <w:divBdr>
        <w:top w:val="none" w:sz="0" w:space="0" w:color="auto"/>
        <w:left w:val="none" w:sz="0" w:space="0" w:color="auto"/>
        <w:bottom w:val="none" w:sz="0" w:space="0" w:color="auto"/>
        <w:right w:val="none" w:sz="0" w:space="0" w:color="auto"/>
      </w:divBdr>
    </w:div>
    <w:div w:id="1464888537">
      <w:bodyDiv w:val="1"/>
      <w:marLeft w:val="0"/>
      <w:marRight w:val="0"/>
      <w:marTop w:val="0"/>
      <w:marBottom w:val="0"/>
      <w:divBdr>
        <w:top w:val="none" w:sz="0" w:space="0" w:color="auto"/>
        <w:left w:val="none" w:sz="0" w:space="0" w:color="auto"/>
        <w:bottom w:val="none" w:sz="0" w:space="0" w:color="auto"/>
        <w:right w:val="none" w:sz="0" w:space="0" w:color="auto"/>
      </w:divBdr>
    </w:div>
    <w:div w:id="1487473014">
      <w:bodyDiv w:val="1"/>
      <w:marLeft w:val="0"/>
      <w:marRight w:val="0"/>
      <w:marTop w:val="0"/>
      <w:marBottom w:val="0"/>
      <w:divBdr>
        <w:top w:val="none" w:sz="0" w:space="0" w:color="auto"/>
        <w:left w:val="none" w:sz="0" w:space="0" w:color="auto"/>
        <w:bottom w:val="none" w:sz="0" w:space="0" w:color="auto"/>
        <w:right w:val="none" w:sz="0" w:space="0" w:color="auto"/>
      </w:divBdr>
    </w:div>
    <w:div w:id="1517649639">
      <w:bodyDiv w:val="1"/>
      <w:marLeft w:val="0"/>
      <w:marRight w:val="0"/>
      <w:marTop w:val="0"/>
      <w:marBottom w:val="0"/>
      <w:divBdr>
        <w:top w:val="none" w:sz="0" w:space="0" w:color="auto"/>
        <w:left w:val="none" w:sz="0" w:space="0" w:color="auto"/>
        <w:bottom w:val="none" w:sz="0" w:space="0" w:color="auto"/>
        <w:right w:val="none" w:sz="0" w:space="0" w:color="auto"/>
      </w:divBdr>
    </w:div>
    <w:div w:id="1550217872">
      <w:bodyDiv w:val="1"/>
      <w:marLeft w:val="0"/>
      <w:marRight w:val="0"/>
      <w:marTop w:val="0"/>
      <w:marBottom w:val="0"/>
      <w:divBdr>
        <w:top w:val="none" w:sz="0" w:space="0" w:color="auto"/>
        <w:left w:val="none" w:sz="0" w:space="0" w:color="auto"/>
        <w:bottom w:val="none" w:sz="0" w:space="0" w:color="auto"/>
        <w:right w:val="none" w:sz="0" w:space="0" w:color="auto"/>
      </w:divBdr>
      <w:divsChild>
        <w:div w:id="2140874416">
          <w:marLeft w:val="360"/>
          <w:marRight w:val="0"/>
          <w:marTop w:val="0"/>
          <w:marBottom w:val="0"/>
          <w:divBdr>
            <w:top w:val="none" w:sz="0" w:space="0" w:color="auto"/>
            <w:left w:val="none" w:sz="0" w:space="0" w:color="auto"/>
            <w:bottom w:val="none" w:sz="0" w:space="0" w:color="auto"/>
            <w:right w:val="none" w:sz="0" w:space="0" w:color="auto"/>
          </w:divBdr>
        </w:div>
        <w:div w:id="1936671592">
          <w:marLeft w:val="360"/>
          <w:marRight w:val="0"/>
          <w:marTop w:val="0"/>
          <w:marBottom w:val="0"/>
          <w:divBdr>
            <w:top w:val="none" w:sz="0" w:space="0" w:color="auto"/>
            <w:left w:val="none" w:sz="0" w:space="0" w:color="auto"/>
            <w:bottom w:val="none" w:sz="0" w:space="0" w:color="auto"/>
            <w:right w:val="none" w:sz="0" w:space="0" w:color="auto"/>
          </w:divBdr>
        </w:div>
        <w:div w:id="693385429">
          <w:marLeft w:val="360"/>
          <w:marRight w:val="0"/>
          <w:marTop w:val="0"/>
          <w:marBottom w:val="0"/>
          <w:divBdr>
            <w:top w:val="none" w:sz="0" w:space="0" w:color="auto"/>
            <w:left w:val="none" w:sz="0" w:space="0" w:color="auto"/>
            <w:bottom w:val="none" w:sz="0" w:space="0" w:color="auto"/>
            <w:right w:val="none" w:sz="0" w:space="0" w:color="auto"/>
          </w:divBdr>
        </w:div>
      </w:divsChild>
    </w:div>
    <w:div w:id="1600331378">
      <w:bodyDiv w:val="1"/>
      <w:marLeft w:val="0"/>
      <w:marRight w:val="0"/>
      <w:marTop w:val="0"/>
      <w:marBottom w:val="0"/>
      <w:divBdr>
        <w:top w:val="none" w:sz="0" w:space="0" w:color="auto"/>
        <w:left w:val="none" w:sz="0" w:space="0" w:color="auto"/>
        <w:bottom w:val="none" w:sz="0" w:space="0" w:color="auto"/>
        <w:right w:val="none" w:sz="0" w:space="0" w:color="auto"/>
      </w:divBdr>
    </w:div>
    <w:div w:id="1684477262">
      <w:bodyDiv w:val="1"/>
      <w:marLeft w:val="0"/>
      <w:marRight w:val="0"/>
      <w:marTop w:val="0"/>
      <w:marBottom w:val="0"/>
      <w:divBdr>
        <w:top w:val="none" w:sz="0" w:space="0" w:color="auto"/>
        <w:left w:val="none" w:sz="0" w:space="0" w:color="auto"/>
        <w:bottom w:val="none" w:sz="0" w:space="0" w:color="auto"/>
        <w:right w:val="none" w:sz="0" w:space="0" w:color="auto"/>
      </w:divBdr>
    </w:div>
    <w:div w:id="1754661741">
      <w:bodyDiv w:val="1"/>
      <w:marLeft w:val="0"/>
      <w:marRight w:val="0"/>
      <w:marTop w:val="0"/>
      <w:marBottom w:val="0"/>
      <w:divBdr>
        <w:top w:val="none" w:sz="0" w:space="0" w:color="auto"/>
        <w:left w:val="none" w:sz="0" w:space="0" w:color="auto"/>
        <w:bottom w:val="none" w:sz="0" w:space="0" w:color="auto"/>
        <w:right w:val="none" w:sz="0" w:space="0" w:color="auto"/>
      </w:divBdr>
    </w:div>
    <w:div w:id="1933081029">
      <w:bodyDiv w:val="1"/>
      <w:marLeft w:val="0"/>
      <w:marRight w:val="0"/>
      <w:marTop w:val="0"/>
      <w:marBottom w:val="0"/>
      <w:divBdr>
        <w:top w:val="none" w:sz="0" w:space="0" w:color="auto"/>
        <w:left w:val="none" w:sz="0" w:space="0" w:color="auto"/>
        <w:bottom w:val="none" w:sz="0" w:space="0" w:color="auto"/>
        <w:right w:val="none" w:sz="0" w:space="0" w:color="auto"/>
      </w:divBdr>
    </w:div>
    <w:div w:id="2013874180">
      <w:bodyDiv w:val="1"/>
      <w:marLeft w:val="0"/>
      <w:marRight w:val="0"/>
      <w:marTop w:val="0"/>
      <w:marBottom w:val="0"/>
      <w:divBdr>
        <w:top w:val="none" w:sz="0" w:space="0" w:color="auto"/>
        <w:left w:val="none" w:sz="0" w:space="0" w:color="auto"/>
        <w:bottom w:val="none" w:sz="0" w:space="0" w:color="auto"/>
        <w:right w:val="none" w:sz="0" w:space="0" w:color="auto"/>
      </w:divBdr>
    </w:div>
    <w:div w:id="2043166512">
      <w:bodyDiv w:val="1"/>
      <w:marLeft w:val="0"/>
      <w:marRight w:val="0"/>
      <w:marTop w:val="0"/>
      <w:marBottom w:val="0"/>
      <w:divBdr>
        <w:top w:val="none" w:sz="0" w:space="0" w:color="auto"/>
        <w:left w:val="none" w:sz="0" w:space="0" w:color="auto"/>
        <w:bottom w:val="none" w:sz="0" w:space="0" w:color="auto"/>
        <w:right w:val="none" w:sz="0" w:space="0" w:color="auto"/>
      </w:divBdr>
    </w:div>
    <w:div w:id="208529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rtsandwestessexics.org.uk/downloads/download/11/health-needs-of-the-hertfordshire-and-west-essex-population" TargetMode="External"/><Relationship Id="rId21" Type="http://schemas.openxmlformats.org/officeDocument/2006/relationships/hyperlink" Target="https://www.gov.uk/government/publications/independent-investigation-of-the-nhs-in-england" TargetMode="External"/><Relationship Id="rId42" Type="http://schemas.openxmlformats.org/officeDocument/2006/relationships/hyperlink" Target="https://www.hct.nhs.uk/" TargetMode="External"/><Relationship Id="rId47" Type="http://schemas.openxmlformats.org/officeDocument/2006/relationships/image" Target="media/image5.png"/><Relationship Id="rId63" Type="http://schemas.openxmlformats.org/officeDocument/2006/relationships/hyperlink" Target="https://gbr01.safelinks.protection.outlook.com/?url=https%3A%2F%2Fhertsandwestessexics.org.uk%2Fpopulation-health-management-1&amp;data=05%7C02%7Cstephen.madden%40nhs.net%7Ca0e1f7f52e0244f1b66d08dc3f625514%7C37c354b285b047f5b22207b48d774ee3%7C0%7C0%7C638454938754746839%7CUnknown%7CTWFpbGZsb3d8eyJWIjoiMC4wLjAwMDAiLCJQIjoiV2luMzIiLCJBTiI6Ik1haWwiLCJXVCI6Mn0%3D%7C0%7C%7C%7C&amp;sdata=G9u6T8ZL9olWl9IiJG53YrMAm6FU837IDofFsei2Ogo%3D&amp;reserved=0" TargetMode="External"/><Relationship Id="rId68" Type="http://schemas.openxmlformats.org/officeDocument/2006/relationships/hyperlink" Target="https://iconcope.org/about/" TargetMode="External"/><Relationship Id="rId16" Type="http://schemas.openxmlformats.org/officeDocument/2006/relationships/image" Target="media/image3.jpeg"/><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s://assets.ctfassets.net/knkzaf64jx5x/dW4ULQt3z0drmsJ44BkPT/4e1087574de56130bf7c82374758b5d5/Essex-joint-health-and-wellbeing-strategy-2022-2026.pdf" TargetMode="External"/><Relationship Id="rId37" Type="http://schemas.openxmlformats.org/officeDocument/2006/relationships/hyperlink" Target="https://www.enherts-tr.nhs.uk/" TargetMode="External"/><Relationship Id="rId40" Type="http://schemas.openxmlformats.org/officeDocument/2006/relationships/hyperlink" Target="https://eput.nhs.uk/" TargetMode="External"/><Relationship Id="rId45" Type="http://schemas.openxmlformats.org/officeDocument/2006/relationships/hyperlink" Target="https://www.hpft.nhs.uk/" TargetMode="External"/><Relationship Id="rId53" Type="http://schemas.openxmlformats.org/officeDocument/2006/relationships/image" Target="media/image7.png"/><Relationship Id="rId58" Type="http://schemas.openxmlformats.org/officeDocument/2006/relationships/hyperlink" Target="https://assets.publishing.service.gov.uk/media/6569cb331104cf000dfa7352/net-zero-government-emissions-roadmap.pdf" TargetMode="External"/><Relationship Id="rId66" Type="http://schemas.openxmlformats.org/officeDocument/2006/relationships/hyperlink" Target="https://gbr01.safelinks.protection.outlook.com/?url=https%3A%2F%2Fwww.england.nhs.uk%2Flong-read%2Fcore20plus5-infographic-children-and-young-people%2F&amp;data=05%7C02%7Cstephen.madden%40nhs.net%7Cc56275061913445d357a08dd19e97e91%7C37c354b285b047f5b22207b48d774ee3%7C0%7C0%7C638695212837920635%7CUnknown%7CTWFpbGZsb3d8eyJFbXB0eU1hcGkiOnRydWUsIlYiOiIwLjAuMDAwMCIsIlAiOiJXaW4zMiIsIkFOIjoiTWFpbCIsIldUIjoyfQ%3D%3D%7C0%7C%7C%7C&amp;sdata=fwwY%2BqI5magSDl%2FoxCnebjz94tn0AQJonbW0fGjZCpI%3D&amp;reserved=0" TargetMode="External"/><Relationship Id="rId74"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https://hertsandwestessex.icb.nhs.uk/funding-care/patient-choice" TargetMode="External"/><Relationship Id="rId19" Type="http://schemas.openxmlformats.org/officeDocument/2006/relationships/hyperlink" Target="https://hertsandwestessexics.org.uk/integrated-care-partnership-icp"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yperlink" Target="https://www.hertsandwestessex.ics.nhs.uk/wp-content/uploads/2025/02/HWE-Overview-of-the-population-2025-24-February-2025-1.pdf" TargetMode="External"/><Relationship Id="rId30" Type="http://schemas.openxmlformats.org/officeDocument/2006/relationships/hyperlink" Target="https://data.essex.gov.uk/jsna-home/" TargetMode="External"/><Relationship Id="rId35" Type="http://schemas.openxmlformats.org/officeDocument/2006/relationships/hyperlink" Target="https://www.westhertshospitals.nhs.uk/default.asp" TargetMode="External"/><Relationship Id="rId43" Type="http://schemas.openxmlformats.org/officeDocument/2006/relationships/hyperlink" Target="https://clch.nhs.uk/" TargetMode="External"/><Relationship Id="rId48" Type="http://schemas.openxmlformats.org/officeDocument/2006/relationships/hyperlink" Target="https://www.england.nhs.uk/about/equality/equality-hub/national-healthcare-inequalities-improvement-programme/what-are-healthcare-inequalities/" TargetMode="External"/><Relationship Id="rId56" Type="http://schemas.openxmlformats.org/officeDocument/2006/relationships/footer" Target="footer5.xml"/><Relationship Id="rId64" Type="http://schemas.openxmlformats.org/officeDocument/2006/relationships/image" Target="media/image9.png"/><Relationship Id="rId69" Type="http://schemas.openxmlformats.org/officeDocument/2006/relationships/hyperlink" Target="https://www.essexfuture.org.uk/boards-networks/anchor-institutions/the-anchor-network/"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england.nhs.uk/learning-disabilities/care/children-young-people/send/" TargetMode="External"/><Relationship Id="rId72"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hyperlink" Target="https://www.hertfordshire.gov.uk/media-library/documents/about-the-council/data-and-information/public-health/hertfordshire-health-and-wellbeing-strategy.pdf" TargetMode="External"/><Relationship Id="rId38" Type="http://schemas.openxmlformats.org/officeDocument/2006/relationships/hyperlink" Target="https://www.pah.nhs.uk/" TargetMode="External"/><Relationship Id="rId46" Type="http://schemas.openxmlformats.org/officeDocument/2006/relationships/hyperlink" Target="https://www.hpft.nhs.uk/" TargetMode="External"/><Relationship Id="rId59" Type="http://schemas.openxmlformats.org/officeDocument/2006/relationships/image" Target="media/image8.png"/><Relationship Id="rId67" Type="http://schemas.openxmlformats.org/officeDocument/2006/relationships/hyperlink" Target="https://gbr01.safelinks.protection.outlook.com/?url=https%3A%2F%2Fwww.england.nhs.uk%2Fabout%2Fequality%2Fequality-hub%2Fnational-healthcare-inequalities-improvement-programme%2Fcore20plus5%2F&amp;data=05%7C02%7Cstephen.madden%40nhs.net%7Cc56275061913445d357a08dd19e97e91%7C37c354b285b047f5b22207b48d774ee3%7C0%7C0%7C638695212837942027%7CUnknown%7CTWFpbGZsb3d8eyJFbXB0eU1hcGkiOnRydWUsIlYiOiIwLjAuMDAwMCIsIlAiOiJXaW4zMiIsIkFOIjoiTWFpbCIsIldUIjoyfQ%3D%3D%7C0%7C%7C%7C&amp;sdata=04kJBSWyEhL36PY5DLDAdmsKc444eKoVx3uenl4IvNg%3D&amp;reserved=0" TargetMode="External"/><Relationship Id="rId20" Type="http://schemas.openxmlformats.org/officeDocument/2006/relationships/hyperlink" Target="https://www.longtermplan.nhs.uk/" TargetMode="External"/><Relationship Id="rId41" Type="http://schemas.openxmlformats.org/officeDocument/2006/relationships/hyperlink" Target="https://www.hct.nhs.uk/" TargetMode="External"/><Relationship Id="rId54" Type="http://schemas.openxmlformats.org/officeDocument/2006/relationships/header" Target="header7.xml"/><Relationship Id="rId62" Type="http://schemas.openxmlformats.org/officeDocument/2006/relationships/hyperlink" Target="https://www.hertsandwestessex.ics.nhs.uk/our-work/population-health-management/" TargetMode="External"/><Relationship Id="rId70" Type="http://schemas.openxmlformats.org/officeDocument/2006/relationships/image" Target="media/image10.png"/><Relationship Id="rId75"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rtsandwestessex.ics.nhs.uk/documents/medium-term-plan/" TargetMode="External"/><Relationship Id="rId23" Type="http://schemas.openxmlformats.org/officeDocument/2006/relationships/header" Target="header5.xml"/><Relationship Id="rId28" Type="http://schemas.openxmlformats.org/officeDocument/2006/relationships/hyperlink" Target="https://www.hertfordshire.gov.uk/microsites/jsna/hertfordshires-joint-strategic-needs-assessment.aspx" TargetMode="External"/><Relationship Id="rId36" Type="http://schemas.openxmlformats.org/officeDocument/2006/relationships/hyperlink" Target="https://www.westhertshospitals.nhs.uk/default.asp" TargetMode="External"/><Relationship Id="rId49" Type="http://schemas.openxmlformats.org/officeDocument/2006/relationships/hyperlink" Target="https://www.england.nhs.uk/publication/saving-babies-lives-version-three/" TargetMode="External"/><Relationship Id="rId57" Type="http://schemas.openxmlformats.org/officeDocument/2006/relationships/header" Target="header9.xml"/><Relationship Id="rId10" Type="http://schemas.openxmlformats.org/officeDocument/2006/relationships/header" Target="header2.xml"/><Relationship Id="rId31" Type="http://schemas.openxmlformats.org/officeDocument/2006/relationships/hyperlink" Target="https://hertsandwestessex.icb.nhs.uk/downloads/download/3/working-in-partnership-with-people-and-communities" TargetMode="External"/><Relationship Id="rId44" Type="http://schemas.openxmlformats.org/officeDocument/2006/relationships/hyperlink" Target="https://clch.nhs.uk/" TargetMode="External"/><Relationship Id="rId52" Type="http://schemas.openxmlformats.org/officeDocument/2006/relationships/hyperlink" Target="https://hertsandwestessexics.org.uk/integrated-care-partnership-icp/hertfordshire-west-essex-integrated-care-strategy" TargetMode="External"/><Relationship Id="rId60" Type="http://schemas.openxmlformats.org/officeDocument/2006/relationships/hyperlink" Target="https://hertsandwestessexics.org.uk/digital-strategy" TargetMode="External"/><Relationship Id="rId65" Type="http://schemas.openxmlformats.org/officeDocument/2006/relationships/hyperlink" Target="https://gbr01.safelinks.protection.outlook.com/?url=https%3A%2F%2Fwww.england.nhs.uk%2Fabout%2Fequality%2Fequality-hub%2Fnational-healthcare-inequalities-improvement-programme%2Fcore20plus5%2F&amp;data=05%7C02%7Cstephen.madden%40nhs.net%7Cc56275061913445d357a08dd19e97e91%7C37c354b285b047f5b22207b48d774ee3%7C0%7C0%7C638695212837898223%7CUnknown%7CTWFpbGZsb3d8eyJFbXB0eU1hcGkiOnRydWUsIlYiOiIwLjAuMDAwMCIsIlAiOiJXaW4zMiIsIkFOIjoiTWFpbCIsIldUIjoyfQ%3D%3D%7C0%7C%7C%7C&amp;sdata=rcOZGLiZiq%2FO%2BkBPBNCxPDpAKV2yzYpRmAEXMjHXkXg%3D&amp;reserved=0" TargetMode="External"/><Relationship Id="rId73" Type="http://schemas.openxmlformats.org/officeDocument/2006/relationships/image" Target="media/image13.sv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hertsandwestessex.icb.nhs.uk" TargetMode="External"/><Relationship Id="rId39" Type="http://schemas.openxmlformats.org/officeDocument/2006/relationships/hyperlink" Target="https://eput.nhs.uk/" TargetMode="External"/><Relationship Id="rId34" Type="http://schemas.openxmlformats.org/officeDocument/2006/relationships/hyperlink" Target="https://www.hertfordshire.gov.uk/media-library/documents/about-the-council/data-and-information/public-health/hertfordshire-health-and-wellbeing-strategy.pdf" TargetMode="External"/><Relationship Id="rId50" Type="http://schemas.openxmlformats.org/officeDocument/2006/relationships/image" Target="media/image6.png"/><Relationship Id="rId55" Type="http://schemas.openxmlformats.org/officeDocument/2006/relationships/header" Target="header8.xml"/><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www.hertfordshire.gov.uk/microsites/jsna/hertfordshires-joint-strategic-needs-assessmen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C0699-8F23-4F50-9284-22C113DD4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69</Pages>
  <Words>22691</Words>
  <Characters>129344</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HAIGH, Susan (NHS HERTFORDSHIRE AND WEST ESSEX ICB - 06K);stephen.madden@nhs.net</dc:creator>
  <cp:keywords/>
  <dc:description/>
  <cp:lastModifiedBy>ROBERTS, Steff (NHS HERTFORDSHIRE AND WEST ESSEX ICB - 07H)</cp:lastModifiedBy>
  <cp:revision>8</cp:revision>
  <cp:lastPrinted>2025-02-24T12:11:00Z</cp:lastPrinted>
  <dcterms:created xsi:type="dcterms:W3CDTF">2025-02-24T21:31:00Z</dcterms:created>
  <dcterms:modified xsi:type="dcterms:W3CDTF">2025-02-26T13:05:00Z</dcterms:modified>
</cp:coreProperties>
</file>